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Layout w:type="fixed"/>
        <w:tblCellMar>
          <w:left w:w="0" w:type="dxa"/>
          <w:right w:w="0" w:type="dxa"/>
        </w:tblCellMar>
        <w:tblLook w:val="0000" w:firstRow="0" w:lastRow="0" w:firstColumn="0" w:lastColumn="0" w:noHBand="0" w:noVBand="0"/>
      </w:tblPr>
      <w:tblGrid>
        <w:gridCol w:w="2127"/>
        <w:gridCol w:w="7655"/>
      </w:tblGrid>
      <w:tr w:rsidR="001046A6" w:rsidRPr="00162E09" w14:paraId="26A3EAA5" w14:textId="77777777" w:rsidTr="00FD62F5">
        <w:trPr>
          <w:trHeight w:val="1280"/>
        </w:trPr>
        <w:tc>
          <w:tcPr>
            <w:tcW w:w="2127" w:type="dxa"/>
            <w:tcBorders>
              <w:top w:val="nil"/>
              <w:left w:val="nil"/>
              <w:bottom w:val="nil"/>
              <w:right w:val="nil"/>
            </w:tcBorders>
          </w:tcPr>
          <w:p w14:paraId="6549D2C2" w14:textId="45FE30FE" w:rsidR="001046A6" w:rsidRPr="00162E09" w:rsidRDefault="00635917">
            <w:pPr>
              <w:pStyle w:val="ZCom"/>
              <w:rPr>
                <w:rFonts w:ascii="Times New Roman" w:hAnsi="Times New Roman"/>
              </w:rPr>
            </w:pPr>
            <w:r>
              <w:rPr>
                <w:rFonts w:ascii="Times New Roman" w:hAnsi="Times New Roman"/>
                <w:noProof/>
                <w:sz w:val="20"/>
                <w:lang w:val="hu-HU" w:eastAsia="hu-HU"/>
              </w:rPr>
              <w:drawing>
                <wp:inline distT="0" distB="0" distL="0" distR="0" wp14:anchorId="69F68640" wp14:editId="7AD484F9">
                  <wp:extent cx="1363980" cy="670560"/>
                  <wp:effectExtent l="0" t="0" r="0" b="0"/>
                  <wp:docPr id="1" name="Obraz 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c_17_colors_300dp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3980" cy="670560"/>
                          </a:xfrm>
                          <a:prstGeom prst="rect">
                            <a:avLst/>
                          </a:prstGeom>
                          <a:noFill/>
                          <a:ln>
                            <a:noFill/>
                          </a:ln>
                        </pic:spPr>
                      </pic:pic>
                    </a:graphicData>
                  </a:graphic>
                </wp:inline>
              </w:drawing>
            </w:r>
          </w:p>
        </w:tc>
        <w:tc>
          <w:tcPr>
            <w:tcW w:w="7655" w:type="dxa"/>
            <w:tcBorders>
              <w:top w:val="nil"/>
              <w:left w:val="nil"/>
              <w:bottom w:val="nil"/>
              <w:right w:val="nil"/>
            </w:tcBorders>
          </w:tcPr>
          <w:p w14:paraId="5C274D04" w14:textId="77777777" w:rsidR="001046A6" w:rsidRPr="00162E09" w:rsidRDefault="001046A6" w:rsidP="00C16B70">
            <w:pPr>
              <w:pStyle w:val="ZCom"/>
              <w:spacing w:before="60"/>
              <w:ind w:left="171"/>
              <w:rPr>
                <w:rFonts w:ascii="Times New Roman" w:hAnsi="Times New Roman"/>
              </w:rPr>
            </w:pPr>
            <w:r w:rsidRPr="00162E09">
              <w:rPr>
                <w:rFonts w:ascii="Times New Roman" w:hAnsi="Times New Roman"/>
              </w:rPr>
              <w:t>EUROPEAN COMMISSION</w:t>
            </w:r>
          </w:p>
          <w:p w14:paraId="6AC28BE9" w14:textId="77777777" w:rsidR="001046A6" w:rsidRPr="00162E09" w:rsidRDefault="001046A6" w:rsidP="00185ED5">
            <w:pPr>
              <w:pStyle w:val="ZDGName"/>
              <w:ind w:left="171"/>
              <w:rPr>
                <w:rFonts w:ascii="Times New Roman" w:hAnsi="Times New Roman"/>
              </w:rPr>
            </w:pPr>
            <w:r w:rsidRPr="00162E09">
              <w:rPr>
                <w:rFonts w:ascii="Times New Roman" w:hAnsi="Times New Roman"/>
              </w:rPr>
              <w:t xml:space="preserve">DIRECTORATE-GENERAL </w:t>
            </w:r>
          </w:p>
          <w:p w14:paraId="447E5458" w14:textId="77777777" w:rsidR="003D1397" w:rsidRPr="00162E09" w:rsidRDefault="001046A6" w:rsidP="00185ED5">
            <w:pPr>
              <w:pStyle w:val="ZDGName"/>
              <w:ind w:left="171"/>
              <w:rPr>
                <w:rFonts w:ascii="Times New Roman" w:hAnsi="Times New Roman"/>
              </w:rPr>
            </w:pPr>
            <w:r w:rsidRPr="00162E09">
              <w:rPr>
                <w:rFonts w:ascii="Times New Roman" w:hAnsi="Times New Roman"/>
              </w:rPr>
              <w:t>TAXATION AND CUSTOMS UNION</w:t>
            </w:r>
          </w:p>
          <w:p w14:paraId="3D76809F" w14:textId="77777777" w:rsidR="003D1397" w:rsidRPr="000D7EB2" w:rsidRDefault="003D1397" w:rsidP="00185ED5">
            <w:pPr>
              <w:pStyle w:val="ZDGName"/>
              <w:ind w:left="171"/>
              <w:rPr>
                <w:rFonts w:ascii="Times New Roman" w:hAnsi="Times New Roman"/>
                <w:highlight w:val="lightGray"/>
              </w:rPr>
            </w:pPr>
            <w:r w:rsidRPr="000D7EB2">
              <w:rPr>
                <w:rFonts w:ascii="Times New Roman" w:hAnsi="Times New Roman"/>
                <w:highlight w:val="lightGray"/>
              </w:rPr>
              <w:t>Name of Directorate</w:t>
            </w:r>
          </w:p>
          <w:p w14:paraId="063126A3" w14:textId="77777777" w:rsidR="001046A6" w:rsidRPr="00162E09" w:rsidRDefault="003D1397" w:rsidP="00185ED5">
            <w:pPr>
              <w:pStyle w:val="ZDGName"/>
              <w:ind w:left="171"/>
              <w:rPr>
                <w:rFonts w:ascii="Times New Roman" w:hAnsi="Times New Roman"/>
              </w:rPr>
            </w:pPr>
            <w:r w:rsidRPr="000D7EB2">
              <w:rPr>
                <w:rFonts w:ascii="Times New Roman" w:hAnsi="Times New Roman"/>
                <w:b/>
                <w:bCs/>
                <w:highlight w:val="lightGray"/>
              </w:rPr>
              <w:t>Name of Unit</w:t>
            </w:r>
          </w:p>
        </w:tc>
      </w:tr>
    </w:tbl>
    <w:p w14:paraId="796D94F4" w14:textId="77777777" w:rsidR="001046A6" w:rsidRPr="00162E09" w:rsidRDefault="001046A6">
      <w:pPr>
        <w:pStyle w:val="Dtum"/>
        <w:rPr>
          <w:lang w:val="pt-BR"/>
        </w:rPr>
      </w:pPr>
      <w:r w:rsidRPr="00162E09">
        <w:rPr>
          <w:lang w:val="pt-BR"/>
        </w:rPr>
        <w:t xml:space="preserve">Brussels, </w:t>
      </w:r>
    </w:p>
    <w:p w14:paraId="7BF84CBF" w14:textId="08B439FE" w:rsidR="001046A6" w:rsidRPr="00162E09" w:rsidRDefault="0043684E" w:rsidP="00FD62F5">
      <w:pPr>
        <w:pStyle w:val="References"/>
        <w:spacing w:after="120"/>
      </w:pPr>
      <w:r w:rsidRPr="000D7EB2">
        <w:rPr>
          <w:highlight w:val="lightGray"/>
          <w:lang w:val="pt-PT"/>
        </w:rPr>
        <w:t>T</w:t>
      </w:r>
      <w:r w:rsidR="00D40F66" w:rsidRPr="000D7EB2">
        <w:rPr>
          <w:highlight w:val="lightGray"/>
          <w:lang w:val="pt-PT"/>
        </w:rPr>
        <w:t>AXUD</w:t>
      </w:r>
      <w:r w:rsidRPr="000D7EB2">
        <w:rPr>
          <w:highlight w:val="lightGray"/>
          <w:lang w:val="pt-PT"/>
        </w:rPr>
        <w:t>.A/B/C/D/</w:t>
      </w:r>
      <w:r w:rsidR="0090444B" w:rsidRPr="000D7EB2">
        <w:rPr>
          <w:highlight w:val="lightGray"/>
          <w:lang w:val="pt-PT"/>
        </w:rPr>
        <w:t xml:space="preserve">E </w:t>
      </w:r>
      <w:r w:rsidRPr="000D7EB2">
        <w:rPr>
          <w:highlight w:val="lightGray"/>
          <w:lang w:val="pt-PT"/>
        </w:rPr>
        <w:t xml:space="preserve">… </w:t>
      </w:r>
      <w:r w:rsidRPr="000D7EB2">
        <w:rPr>
          <w:highlight w:val="lightGray"/>
        </w:rPr>
        <w:t>(</w:t>
      </w:r>
      <w:r w:rsidR="00F42144" w:rsidRPr="000D7EB2">
        <w:rPr>
          <w:highlight w:val="lightGray"/>
        </w:rPr>
        <w:t>202</w:t>
      </w:r>
      <w:r w:rsidR="00022432">
        <w:rPr>
          <w:highlight w:val="lightGray"/>
        </w:rPr>
        <w:t>2</w:t>
      </w:r>
      <w:r w:rsidRPr="000D7EB2">
        <w:rPr>
          <w:highlight w:val="lightGray"/>
        </w:rPr>
        <w:t>)</w:t>
      </w:r>
      <w:r w:rsidRPr="00162E09">
        <w:t xml:space="preserve"> </w:t>
      </w:r>
    </w:p>
    <w:p w14:paraId="7FA5422E" w14:textId="3D48FFD0" w:rsidR="00317393" w:rsidRPr="00162E09" w:rsidRDefault="00317393" w:rsidP="00FD62F5">
      <w:pPr>
        <w:pStyle w:val="NoteHead"/>
      </w:pPr>
      <w:r w:rsidRPr="00162E09">
        <w:t xml:space="preserve">Note to the </w:t>
      </w:r>
      <w:r w:rsidRPr="004E4CF0">
        <w:t xml:space="preserve">Customs </w:t>
      </w:r>
      <w:r w:rsidR="00AA57AE" w:rsidRPr="004E4CF0">
        <w:t>Programme</w:t>
      </w:r>
      <w:r w:rsidR="00AA57AE" w:rsidRPr="00162E09">
        <w:t xml:space="preserve"> </w:t>
      </w:r>
      <w:r w:rsidRPr="00162E09">
        <w:t>Co</w:t>
      </w:r>
      <w:r w:rsidR="00FD6539" w:rsidRPr="00162E09">
        <w:t>ordinators</w:t>
      </w:r>
      <w:r w:rsidR="00FD6539" w:rsidRPr="00162E09">
        <w:br/>
      </w:r>
      <w:r w:rsidR="006B4268">
        <w:rPr>
          <w:szCs w:val="24"/>
        </w:rPr>
        <w:t>of Belgium, Cyprus, the Czech Republic, Germany, Denmark, Spain, Hungary, Italy, Latvia, the Republic of Serbia and Turkey</w:t>
      </w:r>
    </w:p>
    <w:p w14:paraId="01E8D63A" w14:textId="380A8A44" w:rsidR="001046A6" w:rsidRPr="00670350" w:rsidRDefault="001046A6" w:rsidP="00E749B6">
      <w:pPr>
        <w:pStyle w:val="Subject"/>
        <w:rPr>
          <w:lang w:val="en-AU"/>
        </w:rPr>
      </w:pPr>
      <w:proofErr w:type="gramStart"/>
      <w:r w:rsidRPr="00162E09">
        <w:t>Subject :</w:t>
      </w:r>
      <w:proofErr w:type="gramEnd"/>
      <w:r w:rsidRPr="00162E09">
        <w:tab/>
      </w:r>
      <w:r w:rsidR="00D40F66" w:rsidRPr="00162E09">
        <w:t>Invitation to</w:t>
      </w:r>
      <w:r w:rsidR="00317393" w:rsidRPr="00162E09">
        <w:t xml:space="preserve"> </w:t>
      </w:r>
      <w:r w:rsidR="00777A5F">
        <w:t>CLEP Customs control process</w:t>
      </w:r>
      <w:r w:rsidR="00670350">
        <w:t xml:space="preserve"> Training</w:t>
      </w:r>
      <w:r w:rsidR="004E5150" w:rsidRPr="00162E09">
        <w:rPr>
          <w:bCs/>
        </w:rPr>
        <w:br/>
      </w:r>
      <w:r w:rsidR="00777A5F">
        <w:t>11-13</w:t>
      </w:r>
      <w:r w:rsidR="00670350" w:rsidRPr="00670350">
        <w:t xml:space="preserve"> </w:t>
      </w:r>
      <w:r w:rsidR="00777A5F">
        <w:t>October</w:t>
      </w:r>
      <w:r w:rsidR="00670350" w:rsidRPr="00670350">
        <w:t xml:space="preserve"> 2022, in</w:t>
      </w:r>
      <w:r w:rsidR="00777A5F">
        <w:t xml:space="preserve"> </w:t>
      </w:r>
      <w:proofErr w:type="spellStart"/>
      <w:r w:rsidR="00777A5F">
        <w:t>Röszke</w:t>
      </w:r>
      <w:proofErr w:type="spellEnd"/>
      <w:r w:rsidR="00777A5F">
        <w:t xml:space="preserve"> (Hungary</w:t>
      </w:r>
      <w:r w:rsidR="00670350" w:rsidRPr="00670350">
        <w:t>)</w:t>
      </w:r>
      <w:r w:rsidR="000A2614" w:rsidRPr="00162E09">
        <w:br/>
      </w:r>
      <w:r w:rsidR="0036159B" w:rsidRPr="00777A5F">
        <w:t>Event</w:t>
      </w:r>
      <w:r w:rsidR="000A2614" w:rsidRPr="00777A5F">
        <w:t xml:space="preserve"> Code: </w:t>
      </w:r>
      <w:r w:rsidR="00670350" w:rsidRPr="00777A5F">
        <w:t>CTR/</w:t>
      </w:r>
      <w:r w:rsidR="00777A5F" w:rsidRPr="00777A5F">
        <w:t>010</w:t>
      </w:r>
      <w:r w:rsidR="00670350" w:rsidRPr="00777A5F">
        <w:t>/001</w:t>
      </w:r>
    </w:p>
    <w:p w14:paraId="5C6F17C1" w14:textId="1A028AF9" w:rsidR="00606AC7" w:rsidRPr="00162E09" w:rsidRDefault="003C1F63" w:rsidP="00E749B6">
      <w:pPr>
        <w:spacing w:after="240"/>
        <w:jc w:val="both"/>
      </w:pPr>
      <w:r w:rsidRPr="00162E09">
        <w:t>Please find attached the invitation for the above</w:t>
      </w:r>
      <w:r w:rsidR="00D40F66" w:rsidRPr="00162E09">
        <w:t>-mentioned</w:t>
      </w:r>
      <w:r w:rsidRPr="00162E09">
        <w:t xml:space="preserve"> </w:t>
      </w:r>
      <w:r w:rsidR="00451A2B" w:rsidRPr="0042486C">
        <w:t>workshop</w:t>
      </w:r>
      <w:r w:rsidRPr="0042486C">
        <w:t>.</w:t>
      </w:r>
      <w:r w:rsidR="00606AC7" w:rsidRPr="00162E09">
        <w:t xml:space="preserve"> </w:t>
      </w:r>
      <w:r w:rsidR="00C62C52" w:rsidRPr="00162E09">
        <w:t xml:space="preserve">The invited participants </w:t>
      </w:r>
      <w:r w:rsidR="00E02236" w:rsidRPr="00162E09">
        <w:t>are</w:t>
      </w:r>
      <w:r w:rsidR="00777A5F">
        <w:t xml:space="preserve"> listed</w:t>
      </w:r>
      <w:r w:rsidR="00C62C52" w:rsidRPr="00162E09">
        <w:t xml:space="preserve"> in </w:t>
      </w:r>
      <w:r w:rsidR="00317393" w:rsidRPr="00162E09">
        <w:t xml:space="preserve">the </w:t>
      </w:r>
      <w:r w:rsidR="00777A5F">
        <w:t>Annex 1 of this document</w:t>
      </w:r>
      <w:r w:rsidRPr="00162E09">
        <w:t>.</w:t>
      </w:r>
    </w:p>
    <w:p w14:paraId="2CEF3928" w14:textId="3756B7F5" w:rsidR="00E700EF" w:rsidRPr="00162E09" w:rsidRDefault="00244F21" w:rsidP="00E749B6">
      <w:pPr>
        <w:tabs>
          <w:tab w:val="num" w:pos="709"/>
        </w:tabs>
        <w:spacing w:after="240"/>
        <w:jc w:val="both"/>
        <w:rPr>
          <w:szCs w:val="24"/>
          <w:lang w:eastAsia="en-GB"/>
        </w:rPr>
      </w:pPr>
      <w:r w:rsidRPr="00162E09">
        <w:t>R</w:t>
      </w:r>
      <w:r w:rsidR="00C62C52" w:rsidRPr="00162E09">
        <w:t xml:space="preserve">egistration forms </w:t>
      </w:r>
      <w:r w:rsidR="0009230B" w:rsidRPr="00162E09">
        <w:t xml:space="preserve">should </w:t>
      </w:r>
      <w:r w:rsidR="00C62C52" w:rsidRPr="00162E09">
        <w:t xml:space="preserve">be completed and </w:t>
      </w:r>
      <w:r w:rsidR="00ED076A" w:rsidRPr="00162E09">
        <w:t xml:space="preserve">sent back </w:t>
      </w:r>
      <w:r w:rsidR="00777A5F">
        <w:t xml:space="preserve">to </w:t>
      </w:r>
      <w:hyperlink r:id="rId13" w:history="1">
        <w:r w:rsidR="00777A5F" w:rsidRPr="008462BE">
          <w:rPr>
            <w:rStyle w:val="Hiperhivatkozs"/>
          </w:rPr>
          <w:t>Customs2020@nav.gov.hu</w:t>
        </w:r>
      </w:hyperlink>
      <w:r w:rsidR="00777A5F">
        <w:t xml:space="preserve"> in copy with </w:t>
      </w:r>
      <w:hyperlink r:id="rId14" w:history="1">
        <w:r w:rsidR="00777A5F" w:rsidRPr="008462BE">
          <w:rPr>
            <w:rStyle w:val="Hiperhivatkozs"/>
          </w:rPr>
          <w:t>dezsi.zsolt@nav.gov.hu</w:t>
        </w:r>
      </w:hyperlink>
      <w:r w:rsidR="00777A5F">
        <w:t xml:space="preserve"> and </w:t>
      </w:r>
      <w:hyperlink r:id="rId15" w:history="1">
        <w:r w:rsidR="00777A5F" w:rsidRPr="006D0CC6">
          <w:rPr>
            <w:rStyle w:val="Hiperhivatkozs"/>
          </w:rPr>
          <w:t>taxud-customs-programme@ec.europa.eu</w:t>
        </w:r>
      </w:hyperlink>
      <w:r w:rsidR="00777A5F">
        <w:rPr>
          <w:rStyle w:val="Hiperhivatkozs"/>
        </w:rPr>
        <w:t xml:space="preserve"> </w:t>
      </w:r>
      <w:r w:rsidR="00ED076A" w:rsidRPr="00162E09">
        <w:t xml:space="preserve">as soon as possible and </w:t>
      </w:r>
      <w:r w:rsidR="003C1F63" w:rsidRPr="00162E09">
        <w:rPr>
          <w:b/>
          <w:u w:val="single"/>
        </w:rPr>
        <w:t xml:space="preserve">by </w:t>
      </w:r>
      <w:r w:rsidR="009948C5" w:rsidRPr="0042486C">
        <w:rPr>
          <w:b/>
          <w:u w:val="single"/>
        </w:rPr>
        <w:t>1</w:t>
      </w:r>
      <w:r w:rsidR="00777A5F">
        <w:rPr>
          <w:b/>
          <w:u w:val="single"/>
        </w:rPr>
        <w:t>6</w:t>
      </w:r>
      <w:r w:rsidR="009948C5" w:rsidRPr="0042486C">
        <w:rPr>
          <w:b/>
          <w:u w:val="single"/>
          <w:vertAlign w:val="superscript"/>
        </w:rPr>
        <w:t>th</w:t>
      </w:r>
      <w:r w:rsidR="009948C5" w:rsidRPr="0042486C">
        <w:rPr>
          <w:b/>
          <w:u w:val="single"/>
        </w:rPr>
        <w:t xml:space="preserve"> </w:t>
      </w:r>
      <w:r w:rsidR="00777A5F">
        <w:rPr>
          <w:b/>
          <w:u w:val="single"/>
        </w:rPr>
        <w:t>September</w:t>
      </w:r>
      <w:r w:rsidR="00606AC7" w:rsidRPr="0042486C">
        <w:rPr>
          <w:b/>
          <w:u w:val="single"/>
        </w:rPr>
        <w:t xml:space="preserve"> </w:t>
      </w:r>
      <w:r w:rsidR="009948C5" w:rsidRPr="0042486C">
        <w:rPr>
          <w:b/>
          <w:u w:val="single"/>
        </w:rPr>
        <w:t>2022</w:t>
      </w:r>
      <w:r w:rsidR="00ED076A" w:rsidRPr="00162E09">
        <w:t xml:space="preserve"> at the latest</w:t>
      </w:r>
      <w:r w:rsidR="003C1F63" w:rsidRPr="00162E09">
        <w:t>.</w:t>
      </w:r>
      <w:r w:rsidR="00E700EF" w:rsidRPr="00162E09">
        <w:t xml:space="preserve"> </w:t>
      </w:r>
      <w:r w:rsidR="00E700EF" w:rsidRPr="00162E09">
        <w:rPr>
          <w:szCs w:val="24"/>
          <w:lang w:eastAsia="en-GB"/>
        </w:rPr>
        <w:t xml:space="preserve">In parallel, </w:t>
      </w:r>
      <w:r w:rsidR="00924DFE" w:rsidRPr="00162E09">
        <w:rPr>
          <w:szCs w:val="24"/>
          <w:lang w:eastAsia="en-GB"/>
        </w:rPr>
        <w:t xml:space="preserve">Programme </w:t>
      </w:r>
      <w:r w:rsidR="00E700EF" w:rsidRPr="00162E09">
        <w:rPr>
          <w:szCs w:val="24"/>
          <w:lang w:eastAsia="en-GB"/>
        </w:rPr>
        <w:t xml:space="preserve">Coordinators are requested to </w:t>
      </w:r>
      <w:r w:rsidR="00E700EF" w:rsidRPr="00162E09">
        <w:rPr>
          <w:b/>
          <w:bCs/>
          <w:szCs w:val="24"/>
          <w:lang w:eastAsia="en-GB"/>
        </w:rPr>
        <w:t xml:space="preserve">register their participants in the Activity Reporting Tool </w:t>
      </w:r>
      <w:r w:rsidR="00885749">
        <w:rPr>
          <w:szCs w:val="24"/>
          <w:lang w:eastAsia="en-GB"/>
        </w:rPr>
        <w:t>by the same deadline</w:t>
      </w:r>
      <w:r w:rsidR="00E700EF" w:rsidRPr="00162E09">
        <w:rPr>
          <w:szCs w:val="24"/>
          <w:lang w:eastAsia="en-GB"/>
        </w:rPr>
        <w:t>.</w:t>
      </w:r>
    </w:p>
    <w:p w14:paraId="67E6CE9E" w14:textId="77777777" w:rsidR="00885749" w:rsidRPr="0024255F" w:rsidRDefault="00885749" w:rsidP="00777A5F">
      <w:pPr>
        <w:spacing w:after="240"/>
        <w:jc w:val="both"/>
        <w:rPr>
          <w:bCs/>
          <w:iCs/>
        </w:rPr>
      </w:pPr>
      <w:r w:rsidRPr="0024255F">
        <w:rPr>
          <w:iCs/>
        </w:rPr>
        <w:t>Of</w:t>
      </w:r>
      <w:r>
        <w:rPr>
          <w:iCs/>
        </w:rPr>
        <w:t>ficials attending events organis</w:t>
      </w:r>
      <w:r w:rsidRPr="0024255F">
        <w:rPr>
          <w:iCs/>
        </w:rPr>
        <w:t xml:space="preserve">ed under the programmes have to </w:t>
      </w:r>
      <w:r w:rsidRPr="0024255F">
        <w:rPr>
          <w:b/>
          <w:bCs/>
          <w:iCs/>
        </w:rPr>
        <w:t>fulfil the reporting obligation</w:t>
      </w:r>
      <w:r w:rsidRPr="0024255F">
        <w:rPr>
          <w:iCs/>
        </w:rPr>
        <w:t xml:space="preserve"> under the </w:t>
      </w:r>
      <w:r w:rsidRPr="00651634">
        <w:rPr>
          <w:iCs/>
        </w:rPr>
        <w:t xml:space="preserve">Monitoring and Evaluation Framework (MEF) </w:t>
      </w:r>
      <w:r w:rsidRPr="0024255F">
        <w:rPr>
          <w:iCs/>
        </w:rPr>
        <w:t xml:space="preserve">of the programme by providing feedback through </w:t>
      </w:r>
      <w:r w:rsidRPr="00651634">
        <w:rPr>
          <w:b/>
          <w:bCs/>
          <w:iCs/>
        </w:rPr>
        <w:t xml:space="preserve">a dedicated survey </w:t>
      </w:r>
      <w:r w:rsidRPr="0024255F">
        <w:rPr>
          <w:bCs/>
          <w:iCs/>
        </w:rPr>
        <w:t>when requested. Programme Coordinators should encourage participants to meet this obligation.</w:t>
      </w:r>
    </w:p>
    <w:p w14:paraId="293FA36F" w14:textId="077F18D4" w:rsidR="001D0259" w:rsidRPr="00162E09" w:rsidRDefault="003017FE" w:rsidP="00C62C52">
      <w:pPr>
        <w:jc w:val="both"/>
      </w:pPr>
      <w:r w:rsidRPr="003A1F90">
        <w:t xml:space="preserve">In case </w:t>
      </w:r>
      <w:r w:rsidR="00D40F66" w:rsidRPr="003A1F90">
        <w:t>of</w:t>
      </w:r>
      <w:r w:rsidRPr="003A1F90">
        <w:t xml:space="preserve"> </w:t>
      </w:r>
      <w:r w:rsidR="006429AB">
        <w:t xml:space="preserve">a </w:t>
      </w:r>
      <w:r w:rsidRPr="003A1F90">
        <w:t xml:space="preserve">problem </w:t>
      </w:r>
      <w:r w:rsidR="007C3D10" w:rsidRPr="003A1F90">
        <w:t xml:space="preserve">encountered </w:t>
      </w:r>
      <w:r w:rsidRPr="003A1F90">
        <w:t>during registration</w:t>
      </w:r>
      <w:r w:rsidR="003A1F90" w:rsidRPr="003A1F90">
        <w:t xml:space="preserve"> in ART</w:t>
      </w:r>
      <w:r w:rsidRPr="003A1F90">
        <w:t xml:space="preserve">, </w:t>
      </w:r>
      <w:r w:rsidR="00401807" w:rsidRPr="003A1F90">
        <w:t>P</w:t>
      </w:r>
      <w:r w:rsidR="007C3D10" w:rsidRPr="003A1F90">
        <w:t xml:space="preserve">rogramme </w:t>
      </w:r>
      <w:r w:rsidR="00401807" w:rsidRPr="003A1F90">
        <w:t>C</w:t>
      </w:r>
      <w:r w:rsidR="007C3D10" w:rsidRPr="003A1F90">
        <w:t xml:space="preserve">oordinators are invited to </w:t>
      </w:r>
      <w:r w:rsidRPr="003A1F90">
        <w:t xml:space="preserve">contact </w:t>
      </w:r>
      <w:hyperlink r:id="rId16" w:history="1">
        <w:r w:rsidR="0036159B" w:rsidRPr="006D0CC6">
          <w:rPr>
            <w:rStyle w:val="Hiperhivatkozs"/>
          </w:rPr>
          <w:t>taxud-customs-programme@ec.europa.eu</w:t>
        </w:r>
      </w:hyperlink>
      <w:r w:rsidRPr="003A1F90">
        <w:t>.</w:t>
      </w:r>
      <w:r w:rsidRPr="00162E09">
        <w:t xml:space="preserve"> </w:t>
      </w:r>
    </w:p>
    <w:p w14:paraId="096DAE5F" w14:textId="128B71CC" w:rsidR="00E70336" w:rsidRPr="00162E09" w:rsidRDefault="001046A6" w:rsidP="00FD62F5">
      <w:pPr>
        <w:pStyle w:val="Alrs"/>
        <w:tabs>
          <w:tab w:val="clear" w:pos="5103"/>
          <w:tab w:val="left" w:pos="3544"/>
        </w:tabs>
        <w:spacing w:before="960"/>
        <w:ind w:left="3544"/>
      </w:pPr>
      <w:r w:rsidRPr="00162E09">
        <w:br/>
      </w:r>
      <w:proofErr w:type="spellStart"/>
      <w:r w:rsidR="00777A5F" w:rsidRPr="003E11A1">
        <w:rPr>
          <w:szCs w:val="24"/>
          <w:lang w:eastAsia="zh-CN"/>
        </w:rPr>
        <w:t>Stéphane</w:t>
      </w:r>
      <w:proofErr w:type="spellEnd"/>
      <w:r w:rsidR="00777A5F" w:rsidRPr="003E11A1">
        <w:rPr>
          <w:szCs w:val="24"/>
          <w:lang w:eastAsia="zh-CN"/>
        </w:rPr>
        <w:t xml:space="preserve"> Mail </w:t>
      </w:r>
      <w:proofErr w:type="spellStart"/>
      <w:r w:rsidR="00777A5F" w:rsidRPr="003E11A1">
        <w:rPr>
          <w:szCs w:val="24"/>
          <w:lang w:eastAsia="zh-CN"/>
        </w:rPr>
        <w:t>Fouilleul</w:t>
      </w:r>
      <w:proofErr w:type="spellEnd"/>
      <w:r w:rsidRPr="00162E09">
        <w:br/>
        <w:t>Head of Unit</w:t>
      </w:r>
    </w:p>
    <w:p w14:paraId="26F7C1DA" w14:textId="4E256EC5" w:rsidR="002D0D3D" w:rsidRPr="00162E09" w:rsidRDefault="006429AB" w:rsidP="003A1F90">
      <w:pPr>
        <w:pStyle w:val="Copies"/>
        <w:ind w:left="1418" w:hanging="1418"/>
      </w:pPr>
      <w:r>
        <w:t>Enclosures</w:t>
      </w:r>
      <w:r w:rsidR="00691EBC">
        <w:t xml:space="preserve">: </w:t>
      </w:r>
      <w:r w:rsidR="00691EBC">
        <w:tab/>
        <w:t>- Participants list</w:t>
      </w:r>
      <w:r w:rsidR="00FD62F5" w:rsidRPr="00162E09">
        <w:br/>
        <w:t xml:space="preserve">- </w:t>
      </w:r>
      <w:r w:rsidR="00691EBC">
        <w:t>Programme</w:t>
      </w:r>
      <w:r w:rsidR="00FD62F5" w:rsidRPr="00162E09">
        <w:br/>
        <w:t>- Privacy statement.</w:t>
      </w:r>
      <w:r w:rsidR="002D0D3D" w:rsidRPr="00162E09">
        <w:br/>
        <w:t>- Registration form</w:t>
      </w:r>
      <w:r w:rsidR="002D0D3D" w:rsidRPr="00162E09">
        <w:br/>
      </w:r>
    </w:p>
    <w:p w14:paraId="09D47E72" w14:textId="03B259A3" w:rsidR="001046A6" w:rsidRPr="00162E09" w:rsidRDefault="00C62C52" w:rsidP="006429AB">
      <w:pPr>
        <w:pStyle w:val="Copies"/>
        <w:spacing w:before="240"/>
        <w:ind w:left="1418" w:hanging="1418"/>
      </w:pPr>
      <w:r w:rsidRPr="00162E09">
        <w:t>Cc.:</w:t>
      </w:r>
      <w:r w:rsidRPr="00162E09">
        <w:tab/>
      </w:r>
      <w:r w:rsidR="001443FB" w:rsidRPr="0042486C">
        <w:t xml:space="preserve">Operational units involved: </w:t>
      </w:r>
      <w:r w:rsidR="001443FB" w:rsidRPr="00BB2F49">
        <w:rPr>
          <w:highlight w:val="yellow"/>
        </w:rPr>
        <w:t>add name of Director</w:t>
      </w:r>
      <w:r w:rsidR="00C25815" w:rsidRPr="00BB2F49">
        <w:rPr>
          <w:highlight w:val="yellow"/>
        </w:rPr>
        <w:t xml:space="preserve"> if interested</w:t>
      </w:r>
      <w:r w:rsidR="001443FB" w:rsidRPr="00BB2F49">
        <w:rPr>
          <w:highlight w:val="yellow"/>
        </w:rPr>
        <w:t>, Head of</w:t>
      </w:r>
      <w:r w:rsidR="00CA333C" w:rsidRPr="00BB2F49">
        <w:rPr>
          <w:highlight w:val="yellow"/>
        </w:rPr>
        <w:t xml:space="preserve"> unit, person in charge of file</w:t>
      </w:r>
      <w:r w:rsidR="00ED076A" w:rsidRPr="0042486C">
        <w:br/>
      </w:r>
      <w:r w:rsidR="0036159B" w:rsidRPr="0042486C">
        <w:t>Taxud-</w:t>
      </w:r>
      <w:r w:rsidR="0042486C" w:rsidRPr="0042486C">
        <w:t xml:space="preserve">Customs-Programme@ec.europa.eu </w:t>
      </w:r>
    </w:p>
    <w:tbl>
      <w:tblPr>
        <w:tblW w:w="10065" w:type="dxa"/>
        <w:tblLayout w:type="fixed"/>
        <w:tblCellMar>
          <w:left w:w="0" w:type="dxa"/>
          <w:right w:w="0" w:type="dxa"/>
        </w:tblCellMar>
        <w:tblLook w:val="0000" w:firstRow="0" w:lastRow="0" w:firstColumn="0" w:lastColumn="0" w:noHBand="0" w:noVBand="0"/>
      </w:tblPr>
      <w:tblGrid>
        <w:gridCol w:w="2410"/>
        <w:gridCol w:w="7655"/>
      </w:tblGrid>
      <w:tr w:rsidR="001046A6" w:rsidRPr="00162E09" w14:paraId="77147776" w14:textId="77777777" w:rsidTr="00E749B6">
        <w:trPr>
          <w:trHeight w:val="1440"/>
        </w:trPr>
        <w:tc>
          <w:tcPr>
            <w:tcW w:w="2410" w:type="dxa"/>
            <w:tcBorders>
              <w:top w:val="nil"/>
              <w:left w:val="nil"/>
              <w:bottom w:val="nil"/>
              <w:right w:val="nil"/>
            </w:tcBorders>
          </w:tcPr>
          <w:p w14:paraId="00BD9D77" w14:textId="6596DB75" w:rsidR="001046A6" w:rsidRPr="00162E09" w:rsidRDefault="00635917">
            <w:pPr>
              <w:pStyle w:val="ZCom"/>
              <w:rPr>
                <w:rFonts w:ascii="Times New Roman" w:hAnsi="Times New Roman"/>
              </w:rPr>
            </w:pPr>
            <w:r>
              <w:rPr>
                <w:rFonts w:ascii="Times New Roman" w:hAnsi="Times New Roman"/>
                <w:noProof/>
                <w:sz w:val="20"/>
                <w:lang w:val="hu-HU" w:eastAsia="hu-HU"/>
              </w:rPr>
              <w:lastRenderedPageBreak/>
              <w:drawing>
                <wp:inline distT="0" distB="0" distL="0" distR="0" wp14:anchorId="31894574" wp14:editId="74F13BFA">
                  <wp:extent cx="1363980" cy="678180"/>
                  <wp:effectExtent l="0" t="0" r="0" b="0"/>
                  <wp:docPr id="2" name="Obraz 2"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c_17_colors_300dp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3980" cy="678180"/>
                          </a:xfrm>
                          <a:prstGeom prst="rect">
                            <a:avLst/>
                          </a:prstGeom>
                          <a:noFill/>
                          <a:ln>
                            <a:noFill/>
                          </a:ln>
                        </pic:spPr>
                      </pic:pic>
                    </a:graphicData>
                  </a:graphic>
                </wp:inline>
              </w:drawing>
            </w:r>
          </w:p>
        </w:tc>
        <w:tc>
          <w:tcPr>
            <w:tcW w:w="7655" w:type="dxa"/>
            <w:tcBorders>
              <w:top w:val="nil"/>
              <w:left w:val="nil"/>
              <w:bottom w:val="nil"/>
              <w:right w:val="nil"/>
            </w:tcBorders>
          </w:tcPr>
          <w:p w14:paraId="054E9ADA" w14:textId="77777777" w:rsidR="001046A6" w:rsidRPr="00162E09" w:rsidRDefault="001046A6" w:rsidP="0065339A">
            <w:pPr>
              <w:pStyle w:val="ZCom"/>
              <w:spacing w:before="60"/>
              <w:rPr>
                <w:rFonts w:ascii="Times New Roman" w:hAnsi="Times New Roman"/>
              </w:rPr>
            </w:pPr>
            <w:r w:rsidRPr="00162E09">
              <w:rPr>
                <w:rFonts w:ascii="Times New Roman" w:hAnsi="Times New Roman"/>
              </w:rPr>
              <w:t>EUROPEAN COMMISSION</w:t>
            </w:r>
          </w:p>
          <w:p w14:paraId="33974EA6" w14:textId="77777777" w:rsidR="001046A6" w:rsidRPr="00162E09" w:rsidRDefault="001046A6">
            <w:pPr>
              <w:pStyle w:val="ZDGName"/>
              <w:rPr>
                <w:rFonts w:ascii="Times New Roman" w:hAnsi="Times New Roman"/>
              </w:rPr>
            </w:pPr>
            <w:r w:rsidRPr="00162E09">
              <w:rPr>
                <w:rFonts w:ascii="Times New Roman" w:hAnsi="Times New Roman"/>
              </w:rPr>
              <w:t xml:space="preserve">DIRECTORATE-GENERAL </w:t>
            </w:r>
          </w:p>
          <w:p w14:paraId="4EB11725" w14:textId="77777777" w:rsidR="001046A6" w:rsidRPr="00162E09" w:rsidRDefault="001046A6">
            <w:pPr>
              <w:pStyle w:val="ZDGName"/>
              <w:rPr>
                <w:rFonts w:ascii="Times New Roman" w:hAnsi="Times New Roman"/>
              </w:rPr>
            </w:pPr>
            <w:r w:rsidRPr="00162E09">
              <w:rPr>
                <w:rFonts w:ascii="Times New Roman" w:hAnsi="Times New Roman"/>
              </w:rPr>
              <w:t>TAXATION AND CUSTOMS UNION</w:t>
            </w:r>
          </w:p>
          <w:p w14:paraId="7AD1C303" w14:textId="77777777" w:rsidR="00E700EF" w:rsidRPr="000D7EB2" w:rsidRDefault="00E700EF" w:rsidP="00E700EF">
            <w:pPr>
              <w:pStyle w:val="ZDGName"/>
              <w:rPr>
                <w:rFonts w:ascii="Times New Roman" w:hAnsi="Times New Roman"/>
                <w:highlight w:val="lightGray"/>
              </w:rPr>
            </w:pPr>
            <w:r w:rsidRPr="000D7EB2">
              <w:rPr>
                <w:rFonts w:ascii="Times New Roman" w:hAnsi="Times New Roman"/>
                <w:highlight w:val="lightGray"/>
              </w:rPr>
              <w:t>Name of Directorate</w:t>
            </w:r>
          </w:p>
          <w:p w14:paraId="5C334712" w14:textId="77777777" w:rsidR="00E700EF" w:rsidRPr="00162E09" w:rsidRDefault="00E700EF" w:rsidP="00E700EF">
            <w:pPr>
              <w:pStyle w:val="ZDGName"/>
              <w:rPr>
                <w:rFonts w:ascii="Times New Roman" w:hAnsi="Times New Roman"/>
              </w:rPr>
            </w:pPr>
            <w:r w:rsidRPr="000D7EB2">
              <w:rPr>
                <w:rFonts w:ascii="Times New Roman" w:hAnsi="Times New Roman"/>
                <w:b/>
                <w:bCs/>
                <w:highlight w:val="lightGray"/>
              </w:rPr>
              <w:t>Name of Unit</w:t>
            </w:r>
          </w:p>
          <w:p w14:paraId="363A567B" w14:textId="77777777" w:rsidR="001046A6" w:rsidRPr="00162E09" w:rsidRDefault="001046A6">
            <w:pPr>
              <w:pStyle w:val="ZDGName"/>
              <w:rPr>
                <w:rFonts w:ascii="Times New Roman" w:hAnsi="Times New Roman"/>
              </w:rPr>
            </w:pPr>
          </w:p>
        </w:tc>
      </w:tr>
    </w:tbl>
    <w:p w14:paraId="6737CE58" w14:textId="4E4FEE35" w:rsidR="001046A6" w:rsidRPr="00162E09" w:rsidRDefault="001B6F6C">
      <w:pPr>
        <w:jc w:val="right"/>
        <w:rPr>
          <w:color w:val="000000"/>
        </w:rPr>
      </w:pPr>
      <w:r w:rsidRPr="00162E09">
        <w:rPr>
          <w:b/>
        </w:rPr>
        <w:t xml:space="preserve">ANNEX </w:t>
      </w:r>
      <w:r>
        <w:rPr>
          <w:b/>
        </w:rPr>
        <w:t>1</w:t>
      </w:r>
    </w:p>
    <w:p w14:paraId="62F3F622" w14:textId="77777777" w:rsidR="001046A6" w:rsidRPr="00162E09" w:rsidRDefault="001046A6">
      <w:pPr>
        <w:pStyle w:val="lfej"/>
        <w:tabs>
          <w:tab w:val="clear" w:pos="4153"/>
          <w:tab w:val="clear" w:pos="8306"/>
        </w:tabs>
        <w:rPr>
          <w:color w:val="000000"/>
        </w:rPr>
      </w:pPr>
    </w:p>
    <w:p w14:paraId="0D059A79" w14:textId="77777777" w:rsidR="000F7D00" w:rsidRDefault="000F7D00" w:rsidP="001B6F6C">
      <w:pPr>
        <w:spacing w:before="480" w:after="240"/>
        <w:rPr>
          <w:b/>
          <w:color w:val="000000"/>
          <w:sz w:val="28"/>
          <w:szCs w:val="28"/>
          <w:lang w:val="en-US"/>
        </w:rPr>
      </w:pPr>
    </w:p>
    <w:p w14:paraId="18BBBD88" w14:textId="38DC9363" w:rsidR="000F7D00" w:rsidRDefault="000F7D00" w:rsidP="000F7D00">
      <w:pPr>
        <w:spacing w:before="480" w:after="240"/>
        <w:rPr>
          <w:b/>
          <w:color w:val="000000"/>
          <w:sz w:val="28"/>
          <w:szCs w:val="28"/>
          <w:lang w:val="en-US"/>
        </w:rPr>
      </w:pPr>
      <w:r w:rsidRPr="001B6F6C">
        <w:rPr>
          <w:b/>
          <w:color w:val="000000"/>
          <w:sz w:val="28"/>
          <w:szCs w:val="28"/>
          <w:lang w:val="en-US"/>
        </w:rPr>
        <w:t xml:space="preserve">List of invited </w:t>
      </w:r>
      <w:r>
        <w:rPr>
          <w:b/>
          <w:color w:val="000000"/>
          <w:sz w:val="28"/>
          <w:szCs w:val="28"/>
          <w:lang w:val="en-US"/>
        </w:rPr>
        <w:t>trainers/experts</w:t>
      </w:r>
      <w:r w:rsidRPr="001B6F6C">
        <w:rPr>
          <w:b/>
          <w:color w:val="000000"/>
          <w:sz w:val="28"/>
          <w:szCs w:val="28"/>
          <w:lang w:val="en-US"/>
        </w:rPr>
        <w:t>:</w:t>
      </w:r>
    </w:p>
    <w:p w14:paraId="14055340" w14:textId="70C73FC6" w:rsidR="00691EBC" w:rsidRPr="00691EBC" w:rsidRDefault="00691EBC" w:rsidP="00691EBC">
      <w:pPr>
        <w:pStyle w:val="Nincstrkz"/>
        <w:numPr>
          <w:ilvl w:val="0"/>
          <w:numId w:val="32"/>
        </w:numPr>
        <w:rPr>
          <w:lang w:val="en-US"/>
        </w:rPr>
      </w:pPr>
      <w:r w:rsidRPr="00691EBC">
        <w:rPr>
          <w:lang w:val="en-US"/>
        </w:rPr>
        <w:t>HU</w:t>
      </w:r>
      <w:r w:rsidRPr="00691EBC">
        <w:rPr>
          <w:lang w:val="en-US"/>
        </w:rPr>
        <w:tab/>
        <w:t>Zsolt Kovács</w:t>
      </w:r>
    </w:p>
    <w:p w14:paraId="2B577FE4" w14:textId="25CE08AB" w:rsidR="00691EBC" w:rsidRPr="00691EBC" w:rsidRDefault="00691EBC" w:rsidP="00691EBC">
      <w:pPr>
        <w:pStyle w:val="Nincstrkz"/>
        <w:numPr>
          <w:ilvl w:val="0"/>
          <w:numId w:val="32"/>
        </w:numPr>
        <w:rPr>
          <w:lang w:val="en-US"/>
        </w:rPr>
      </w:pPr>
      <w:r w:rsidRPr="00691EBC">
        <w:rPr>
          <w:lang w:val="en-US"/>
        </w:rPr>
        <w:t>HU</w:t>
      </w:r>
      <w:r w:rsidRPr="00691EBC">
        <w:rPr>
          <w:lang w:val="en-US"/>
        </w:rPr>
        <w:tab/>
        <w:t>Jenő Csaba Csáki</w:t>
      </w:r>
      <w:r w:rsidRPr="00691EBC">
        <w:rPr>
          <w:lang w:val="en-US"/>
        </w:rPr>
        <w:tab/>
      </w:r>
    </w:p>
    <w:p w14:paraId="56D205CC" w14:textId="3C56EB72" w:rsidR="00691EBC" w:rsidRPr="00F55F29" w:rsidRDefault="00F55F29" w:rsidP="00691EBC">
      <w:pPr>
        <w:pStyle w:val="Nincstrkz"/>
        <w:numPr>
          <w:ilvl w:val="0"/>
          <w:numId w:val="32"/>
        </w:numPr>
      </w:pPr>
      <w:r w:rsidRPr="00F55F29">
        <w:t>HU</w:t>
      </w:r>
      <w:r w:rsidRPr="00F55F29">
        <w:tab/>
        <w:t>Tamás Tóth</w:t>
      </w:r>
    </w:p>
    <w:p w14:paraId="5235573F" w14:textId="0F1871BF" w:rsidR="00691EBC" w:rsidRPr="00F55F29" w:rsidRDefault="00F55F29" w:rsidP="00691EBC">
      <w:pPr>
        <w:pStyle w:val="Nincstrkz"/>
        <w:numPr>
          <w:ilvl w:val="0"/>
          <w:numId w:val="32"/>
        </w:numPr>
      </w:pPr>
      <w:r w:rsidRPr="00F55F29">
        <w:t>HU</w:t>
      </w:r>
      <w:r w:rsidR="00691EBC" w:rsidRPr="00F55F29">
        <w:tab/>
      </w:r>
      <w:r w:rsidRPr="00F55F29">
        <w:t>Zsolt Dézsi</w:t>
      </w:r>
    </w:p>
    <w:p w14:paraId="31F8E420" w14:textId="2BC3F089" w:rsidR="000F7D00" w:rsidRDefault="00F55F29" w:rsidP="00691EBC">
      <w:pPr>
        <w:pStyle w:val="Nincstrkz"/>
        <w:numPr>
          <w:ilvl w:val="0"/>
          <w:numId w:val="32"/>
        </w:numPr>
        <w:rPr>
          <w:lang w:val="en-US"/>
        </w:rPr>
      </w:pPr>
      <w:r>
        <w:rPr>
          <w:lang w:val="en-US"/>
        </w:rPr>
        <w:t>LV</w:t>
      </w:r>
      <w:r>
        <w:rPr>
          <w:lang w:val="en-US"/>
        </w:rPr>
        <w:tab/>
      </w:r>
      <w:proofErr w:type="spellStart"/>
      <w:r>
        <w:rPr>
          <w:lang w:val="en-US"/>
        </w:rPr>
        <w:t>Olegs</w:t>
      </w:r>
      <w:proofErr w:type="spellEnd"/>
      <w:r>
        <w:rPr>
          <w:lang w:val="en-US"/>
        </w:rPr>
        <w:t xml:space="preserve"> Jerofejevs</w:t>
      </w:r>
    </w:p>
    <w:p w14:paraId="26E6882A" w14:textId="1071442F" w:rsidR="00F55F29" w:rsidRPr="00691EBC" w:rsidRDefault="00F55F29" w:rsidP="00691EBC">
      <w:pPr>
        <w:pStyle w:val="Nincstrkz"/>
        <w:numPr>
          <w:ilvl w:val="0"/>
          <w:numId w:val="32"/>
        </w:numPr>
        <w:rPr>
          <w:lang w:val="en-US"/>
        </w:rPr>
      </w:pPr>
      <w:r>
        <w:rPr>
          <w:lang w:val="en-US"/>
        </w:rPr>
        <w:t>HU</w:t>
      </w:r>
      <w:r>
        <w:rPr>
          <w:lang w:val="en-US"/>
        </w:rPr>
        <w:tab/>
        <w:t>National Customs coordinator</w:t>
      </w:r>
    </w:p>
    <w:p w14:paraId="44367355" w14:textId="60157365" w:rsidR="00BB7C45" w:rsidRDefault="001B6F6C" w:rsidP="001B6F6C">
      <w:pPr>
        <w:spacing w:before="480" w:after="240"/>
        <w:rPr>
          <w:b/>
          <w:color w:val="000000"/>
          <w:sz w:val="28"/>
          <w:szCs w:val="28"/>
          <w:lang w:val="en-US"/>
        </w:rPr>
      </w:pPr>
      <w:r w:rsidRPr="001B6F6C">
        <w:rPr>
          <w:b/>
          <w:color w:val="000000"/>
          <w:sz w:val="28"/>
          <w:szCs w:val="28"/>
          <w:lang w:val="en-US"/>
        </w:rPr>
        <w:t>List of invited participants:</w:t>
      </w:r>
    </w:p>
    <w:p w14:paraId="4C4FE072" w14:textId="6213A089" w:rsidR="00F55F29" w:rsidRPr="00955F6D" w:rsidRDefault="00955F6D" w:rsidP="00F55F29">
      <w:pPr>
        <w:pStyle w:val="Nincstrkz"/>
        <w:numPr>
          <w:ilvl w:val="0"/>
          <w:numId w:val="34"/>
        </w:numPr>
        <w:rPr>
          <w:lang w:val="en-AU"/>
        </w:rPr>
      </w:pPr>
      <w:r w:rsidRPr="00955F6D">
        <w:rPr>
          <w:lang w:val="en-AU"/>
        </w:rPr>
        <w:t>BE</w:t>
      </w:r>
      <w:r w:rsidRPr="00955F6D">
        <w:rPr>
          <w:lang w:val="en-AU"/>
        </w:rPr>
        <w:tab/>
      </w:r>
      <w:r>
        <w:rPr>
          <w:szCs w:val="24"/>
          <w:lang w:eastAsia="hu-HU"/>
        </w:rPr>
        <w:t>Patrick De DEKEN</w:t>
      </w:r>
    </w:p>
    <w:p w14:paraId="70A0EC8D" w14:textId="1137459B" w:rsidR="001B6F6C" w:rsidRPr="00955F6D" w:rsidRDefault="00955F6D" w:rsidP="00691EBC">
      <w:pPr>
        <w:pStyle w:val="Nincstrkz"/>
        <w:numPr>
          <w:ilvl w:val="0"/>
          <w:numId w:val="34"/>
        </w:numPr>
        <w:rPr>
          <w:lang w:val="en-AU"/>
        </w:rPr>
      </w:pPr>
      <w:r w:rsidRPr="00955F6D">
        <w:rPr>
          <w:lang w:val="en-AU"/>
        </w:rPr>
        <w:t>BE</w:t>
      </w:r>
      <w:r w:rsidRPr="00955F6D">
        <w:rPr>
          <w:lang w:val="en-AU"/>
        </w:rPr>
        <w:tab/>
      </w:r>
      <w:r>
        <w:rPr>
          <w:szCs w:val="24"/>
          <w:lang w:eastAsia="hu-HU"/>
        </w:rPr>
        <w:t>Erik PEETERS</w:t>
      </w:r>
    </w:p>
    <w:p w14:paraId="045FC478" w14:textId="1B43251B" w:rsidR="00955F6D" w:rsidRPr="00955F6D" w:rsidRDefault="00955F6D" w:rsidP="00691EBC">
      <w:pPr>
        <w:pStyle w:val="Nincstrkz"/>
        <w:numPr>
          <w:ilvl w:val="0"/>
          <w:numId w:val="34"/>
        </w:numPr>
        <w:rPr>
          <w:lang w:val="en-AU"/>
        </w:rPr>
      </w:pPr>
      <w:r w:rsidRPr="00955F6D">
        <w:rPr>
          <w:lang w:val="en-AU"/>
        </w:rPr>
        <w:t>CY</w:t>
      </w:r>
      <w:r w:rsidRPr="00955F6D">
        <w:rPr>
          <w:lang w:val="en-AU"/>
        </w:rPr>
        <w:tab/>
      </w:r>
      <w:proofErr w:type="spellStart"/>
      <w:r>
        <w:rPr>
          <w:bCs/>
          <w:szCs w:val="24"/>
          <w:lang w:eastAsia="hu-HU"/>
        </w:rPr>
        <w:t>Philio</w:t>
      </w:r>
      <w:proofErr w:type="spellEnd"/>
      <w:r w:rsidRPr="00955F6D">
        <w:rPr>
          <w:bCs/>
          <w:szCs w:val="24"/>
          <w:lang w:eastAsia="hu-HU"/>
        </w:rPr>
        <w:t xml:space="preserve"> MYTIDOU</w:t>
      </w:r>
    </w:p>
    <w:p w14:paraId="2E0B8127" w14:textId="03BDD91B" w:rsidR="00955F6D" w:rsidRPr="00955F6D" w:rsidRDefault="00955F6D" w:rsidP="00691EBC">
      <w:pPr>
        <w:pStyle w:val="Nincstrkz"/>
        <w:numPr>
          <w:ilvl w:val="0"/>
          <w:numId w:val="34"/>
        </w:numPr>
        <w:rPr>
          <w:lang w:val="en-AU"/>
        </w:rPr>
      </w:pPr>
      <w:r w:rsidRPr="00955F6D">
        <w:rPr>
          <w:lang w:val="en-AU"/>
        </w:rPr>
        <w:t>CY</w:t>
      </w:r>
      <w:r w:rsidRPr="00955F6D">
        <w:rPr>
          <w:lang w:val="en-AU"/>
        </w:rPr>
        <w:tab/>
      </w:r>
      <w:r>
        <w:rPr>
          <w:bCs/>
          <w:szCs w:val="24"/>
          <w:lang w:eastAsia="hu-HU"/>
        </w:rPr>
        <w:t>Nikolas</w:t>
      </w:r>
      <w:r w:rsidRPr="00955F6D">
        <w:rPr>
          <w:bCs/>
          <w:szCs w:val="24"/>
          <w:lang w:eastAsia="hu-HU"/>
        </w:rPr>
        <w:t xml:space="preserve"> KASIOULIS</w:t>
      </w:r>
    </w:p>
    <w:p w14:paraId="61768AD0" w14:textId="237552B9" w:rsidR="00955F6D" w:rsidRPr="00955F6D" w:rsidRDefault="00955F6D" w:rsidP="00691EBC">
      <w:pPr>
        <w:pStyle w:val="Nincstrkz"/>
        <w:numPr>
          <w:ilvl w:val="0"/>
          <w:numId w:val="34"/>
        </w:numPr>
        <w:rPr>
          <w:lang w:val="en-AU"/>
        </w:rPr>
      </w:pPr>
      <w:r w:rsidRPr="00955F6D">
        <w:rPr>
          <w:lang w:val="en-AU"/>
        </w:rPr>
        <w:t xml:space="preserve">CZ </w:t>
      </w:r>
      <w:r w:rsidRPr="00955F6D">
        <w:rPr>
          <w:lang w:val="en-AU"/>
        </w:rPr>
        <w:tab/>
      </w:r>
      <w:r w:rsidRPr="00955F6D">
        <w:rPr>
          <w:bCs/>
          <w:szCs w:val="24"/>
          <w:lang w:eastAsia="hu-HU"/>
        </w:rPr>
        <w:t>Nikola ZISCHKOVÁ</w:t>
      </w:r>
    </w:p>
    <w:p w14:paraId="66F336AE" w14:textId="62A01904" w:rsidR="00955F6D" w:rsidRPr="00955F6D" w:rsidRDefault="00955F6D" w:rsidP="00691EBC">
      <w:pPr>
        <w:pStyle w:val="Nincstrkz"/>
        <w:numPr>
          <w:ilvl w:val="0"/>
          <w:numId w:val="34"/>
        </w:numPr>
        <w:rPr>
          <w:lang w:val="en-AU"/>
        </w:rPr>
      </w:pPr>
      <w:r w:rsidRPr="00955F6D">
        <w:rPr>
          <w:lang w:val="en-AU"/>
        </w:rPr>
        <w:t>CZ</w:t>
      </w:r>
      <w:r w:rsidRPr="00955F6D">
        <w:rPr>
          <w:lang w:val="en-AU"/>
        </w:rPr>
        <w:tab/>
      </w:r>
      <w:r w:rsidRPr="00955F6D">
        <w:rPr>
          <w:bCs/>
          <w:szCs w:val="24"/>
          <w:lang w:eastAsia="hu-HU"/>
        </w:rPr>
        <w:t>Dominik PŘIBYL</w:t>
      </w:r>
    </w:p>
    <w:p w14:paraId="32EC8F56" w14:textId="13CF4EE2" w:rsidR="00955F6D" w:rsidRPr="00955F6D" w:rsidRDefault="00955F6D" w:rsidP="00691EBC">
      <w:pPr>
        <w:pStyle w:val="Nincstrkz"/>
        <w:numPr>
          <w:ilvl w:val="0"/>
          <w:numId w:val="34"/>
        </w:numPr>
        <w:rPr>
          <w:lang w:val="en-AU"/>
        </w:rPr>
      </w:pPr>
      <w:r w:rsidRPr="00955F6D">
        <w:rPr>
          <w:lang w:val="en-AU"/>
        </w:rPr>
        <w:t>DE</w:t>
      </w:r>
      <w:r w:rsidRPr="00955F6D">
        <w:rPr>
          <w:lang w:val="en-AU"/>
        </w:rPr>
        <w:tab/>
      </w:r>
      <w:r>
        <w:rPr>
          <w:szCs w:val="24"/>
          <w:lang w:eastAsia="hu-HU"/>
        </w:rPr>
        <w:t>Philip BRÜHL</w:t>
      </w:r>
    </w:p>
    <w:p w14:paraId="183ED617" w14:textId="3F60A6FD" w:rsidR="00955F6D" w:rsidRPr="00955F6D" w:rsidRDefault="00955F6D" w:rsidP="00691EBC">
      <w:pPr>
        <w:pStyle w:val="Nincstrkz"/>
        <w:numPr>
          <w:ilvl w:val="0"/>
          <w:numId w:val="34"/>
        </w:numPr>
        <w:rPr>
          <w:lang w:val="en-AU"/>
        </w:rPr>
      </w:pPr>
      <w:r w:rsidRPr="00955F6D">
        <w:rPr>
          <w:lang w:val="en-AU"/>
        </w:rPr>
        <w:t>DE</w:t>
      </w:r>
      <w:r w:rsidRPr="00955F6D">
        <w:rPr>
          <w:lang w:val="en-AU"/>
        </w:rPr>
        <w:tab/>
      </w:r>
      <w:r w:rsidRPr="00955F6D">
        <w:rPr>
          <w:szCs w:val="24"/>
          <w:lang w:eastAsia="hu-HU"/>
        </w:rPr>
        <w:t xml:space="preserve">Markus </w:t>
      </w:r>
      <w:r>
        <w:rPr>
          <w:szCs w:val="24"/>
          <w:lang w:eastAsia="hu-HU"/>
        </w:rPr>
        <w:t>WITTENBECHER</w:t>
      </w:r>
    </w:p>
    <w:p w14:paraId="2E26E4A9" w14:textId="07CA026A" w:rsidR="00955F6D" w:rsidRPr="00955F6D" w:rsidRDefault="00955F6D" w:rsidP="00691EBC">
      <w:pPr>
        <w:pStyle w:val="Nincstrkz"/>
        <w:numPr>
          <w:ilvl w:val="0"/>
          <w:numId w:val="34"/>
        </w:numPr>
        <w:rPr>
          <w:lang w:val="en-AU"/>
        </w:rPr>
      </w:pPr>
      <w:r w:rsidRPr="00955F6D">
        <w:rPr>
          <w:lang w:val="en-AU"/>
        </w:rPr>
        <w:t>DK</w:t>
      </w:r>
      <w:r w:rsidRPr="00955F6D">
        <w:rPr>
          <w:lang w:val="en-AU"/>
        </w:rPr>
        <w:tab/>
      </w:r>
      <w:r>
        <w:rPr>
          <w:szCs w:val="24"/>
          <w:lang w:eastAsia="hu-HU"/>
        </w:rPr>
        <w:t>Allan NIELSEN</w:t>
      </w:r>
    </w:p>
    <w:p w14:paraId="3F620AB0" w14:textId="7E813D2D" w:rsidR="00955F6D" w:rsidRPr="00955F6D" w:rsidRDefault="00955F6D" w:rsidP="00691EBC">
      <w:pPr>
        <w:pStyle w:val="Nincstrkz"/>
        <w:numPr>
          <w:ilvl w:val="0"/>
          <w:numId w:val="34"/>
        </w:numPr>
        <w:rPr>
          <w:lang w:val="en-AU"/>
        </w:rPr>
      </w:pPr>
      <w:r w:rsidRPr="00955F6D">
        <w:rPr>
          <w:lang w:val="en-AU"/>
        </w:rPr>
        <w:t>ES</w:t>
      </w:r>
      <w:r w:rsidRPr="00955F6D">
        <w:rPr>
          <w:lang w:val="en-AU"/>
        </w:rPr>
        <w:tab/>
      </w:r>
      <w:proofErr w:type="spellStart"/>
      <w:r>
        <w:rPr>
          <w:szCs w:val="24"/>
          <w:lang w:eastAsia="hu-HU"/>
        </w:rPr>
        <w:t>Idoia</w:t>
      </w:r>
      <w:proofErr w:type="spellEnd"/>
      <w:r>
        <w:rPr>
          <w:szCs w:val="24"/>
          <w:lang w:eastAsia="hu-HU"/>
        </w:rPr>
        <w:t xml:space="preserve"> Ramos</w:t>
      </w:r>
      <w:r w:rsidRPr="00955F6D">
        <w:rPr>
          <w:szCs w:val="24"/>
          <w:lang w:eastAsia="hu-HU"/>
        </w:rPr>
        <w:t xml:space="preserve"> FERNANDEZ</w:t>
      </w:r>
    </w:p>
    <w:p w14:paraId="5E652FEA" w14:textId="20D89467" w:rsidR="00955F6D" w:rsidRPr="00955F6D" w:rsidRDefault="00955F6D" w:rsidP="00691EBC">
      <w:pPr>
        <w:pStyle w:val="Nincstrkz"/>
        <w:numPr>
          <w:ilvl w:val="0"/>
          <w:numId w:val="34"/>
        </w:numPr>
        <w:rPr>
          <w:lang w:val="en-AU"/>
        </w:rPr>
      </w:pPr>
      <w:r w:rsidRPr="00955F6D">
        <w:rPr>
          <w:lang w:val="en-AU"/>
        </w:rPr>
        <w:t>HU</w:t>
      </w:r>
      <w:r w:rsidRPr="00955F6D">
        <w:rPr>
          <w:lang w:val="en-AU"/>
        </w:rPr>
        <w:tab/>
        <w:t>Zoltán C</w:t>
      </w:r>
      <w:r>
        <w:rPr>
          <w:lang w:val="en-AU"/>
        </w:rPr>
        <w:t>SÓRÉ</w:t>
      </w:r>
    </w:p>
    <w:p w14:paraId="52CAE8B4" w14:textId="0CF2C484" w:rsidR="00955F6D" w:rsidRPr="00955F6D" w:rsidRDefault="00955F6D" w:rsidP="00691EBC">
      <w:pPr>
        <w:pStyle w:val="Nincstrkz"/>
        <w:numPr>
          <w:ilvl w:val="0"/>
          <w:numId w:val="34"/>
        </w:numPr>
        <w:rPr>
          <w:lang w:val="en-AU"/>
        </w:rPr>
      </w:pPr>
      <w:r w:rsidRPr="00955F6D">
        <w:rPr>
          <w:lang w:val="en-AU"/>
        </w:rPr>
        <w:t>IT</w:t>
      </w:r>
      <w:r w:rsidRPr="00955F6D">
        <w:rPr>
          <w:lang w:val="en-AU"/>
        </w:rPr>
        <w:tab/>
      </w:r>
      <w:r w:rsidRPr="00955F6D">
        <w:rPr>
          <w:szCs w:val="24"/>
          <w:lang w:eastAsia="hu-HU"/>
        </w:rPr>
        <w:t xml:space="preserve">Francesco </w:t>
      </w:r>
      <w:r>
        <w:rPr>
          <w:szCs w:val="24"/>
          <w:lang w:eastAsia="hu-HU"/>
        </w:rPr>
        <w:t>MESSINEO</w:t>
      </w:r>
    </w:p>
    <w:p w14:paraId="58FE1D10" w14:textId="11C23E9C" w:rsidR="00955F6D" w:rsidRPr="00955F6D" w:rsidRDefault="00955F6D" w:rsidP="00691EBC">
      <w:pPr>
        <w:pStyle w:val="Nincstrkz"/>
        <w:numPr>
          <w:ilvl w:val="0"/>
          <w:numId w:val="34"/>
        </w:numPr>
        <w:rPr>
          <w:lang w:val="en-AU"/>
        </w:rPr>
      </w:pPr>
      <w:r w:rsidRPr="00955F6D">
        <w:rPr>
          <w:lang w:val="en-AU"/>
        </w:rPr>
        <w:t>RS</w:t>
      </w:r>
      <w:r w:rsidRPr="00955F6D">
        <w:rPr>
          <w:lang w:val="en-AU"/>
        </w:rPr>
        <w:tab/>
      </w:r>
      <w:proofErr w:type="spellStart"/>
      <w:r w:rsidRPr="00955F6D">
        <w:rPr>
          <w:bCs/>
          <w:szCs w:val="24"/>
          <w:lang w:eastAsia="hu-HU"/>
        </w:rPr>
        <w:t>Aleksandar</w:t>
      </w:r>
      <w:proofErr w:type="spellEnd"/>
      <w:r w:rsidRPr="00955F6D">
        <w:rPr>
          <w:bCs/>
          <w:szCs w:val="24"/>
          <w:lang w:eastAsia="hu-HU"/>
        </w:rPr>
        <w:t xml:space="preserve"> </w:t>
      </w:r>
      <w:r>
        <w:rPr>
          <w:bCs/>
          <w:szCs w:val="24"/>
          <w:lang w:eastAsia="hu-HU"/>
        </w:rPr>
        <w:t>ANDJELKOVIC</w:t>
      </w:r>
    </w:p>
    <w:p w14:paraId="7AFEEF6D" w14:textId="05044CA3" w:rsidR="00955F6D" w:rsidRPr="00955F6D" w:rsidRDefault="00955F6D" w:rsidP="00691EBC">
      <w:pPr>
        <w:pStyle w:val="Nincstrkz"/>
        <w:numPr>
          <w:ilvl w:val="0"/>
          <w:numId w:val="34"/>
        </w:numPr>
        <w:rPr>
          <w:lang w:val="en-AU"/>
        </w:rPr>
      </w:pPr>
      <w:r w:rsidRPr="00955F6D">
        <w:rPr>
          <w:lang w:val="en-AU"/>
        </w:rPr>
        <w:t>RS</w:t>
      </w:r>
      <w:r w:rsidRPr="00955F6D">
        <w:rPr>
          <w:lang w:val="en-AU"/>
        </w:rPr>
        <w:tab/>
      </w:r>
      <w:proofErr w:type="spellStart"/>
      <w:r w:rsidRPr="00955F6D">
        <w:rPr>
          <w:bCs/>
          <w:szCs w:val="24"/>
          <w:lang w:eastAsia="hu-HU"/>
        </w:rPr>
        <w:t>Veljko</w:t>
      </w:r>
      <w:proofErr w:type="spellEnd"/>
      <w:r w:rsidRPr="00955F6D">
        <w:rPr>
          <w:bCs/>
          <w:szCs w:val="24"/>
          <w:lang w:eastAsia="hu-HU"/>
        </w:rPr>
        <w:t xml:space="preserve"> </w:t>
      </w:r>
      <w:r>
        <w:rPr>
          <w:bCs/>
          <w:szCs w:val="24"/>
          <w:lang w:eastAsia="hu-HU"/>
        </w:rPr>
        <w:t>HODZIC</w:t>
      </w:r>
    </w:p>
    <w:p w14:paraId="3DBFE0C4" w14:textId="5AB89883" w:rsidR="00955F6D" w:rsidRPr="00955F6D" w:rsidRDefault="00955F6D" w:rsidP="00691EBC">
      <w:pPr>
        <w:pStyle w:val="Nincstrkz"/>
        <w:numPr>
          <w:ilvl w:val="0"/>
          <w:numId w:val="34"/>
        </w:numPr>
        <w:rPr>
          <w:lang w:val="en-AU"/>
        </w:rPr>
      </w:pPr>
      <w:r w:rsidRPr="00955F6D">
        <w:rPr>
          <w:lang w:val="en-AU"/>
        </w:rPr>
        <w:t>TR</w:t>
      </w:r>
      <w:r w:rsidRPr="00955F6D">
        <w:rPr>
          <w:lang w:val="en-AU"/>
        </w:rPr>
        <w:tab/>
      </w:r>
      <w:proofErr w:type="spellStart"/>
      <w:r w:rsidRPr="00955F6D">
        <w:rPr>
          <w:szCs w:val="24"/>
          <w:lang w:eastAsia="hu-HU"/>
        </w:rPr>
        <w:t>Hakan</w:t>
      </w:r>
      <w:proofErr w:type="spellEnd"/>
      <w:r w:rsidRPr="00955F6D">
        <w:rPr>
          <w:szCs w:val="24"/>
          <w:lang w:eastAsia="hu-HU"/>
        </w:rPr>
        <w:t xml:space="preserve"> KOÇ</w:t>
      </w:r>
    </w:p>
    <w:p w14:paraId="76BFD06C" w14:textId="6D414EE9" w:rsidR="00955F6D" w:rsidRPr="00955F6D" w:rsidRDefault="00955F6D" w:rsidP="00691EBC">
      <w:pPr>
        <w:pStyle w:val="Nincstrkz"/>
        <w:numPr>
          <w:ilvl w:val="0"/>
          <w:numId w:val="34"/>
        </w:numPr>
        <w:rPr>
          <w:lang w:val="en-AU"/>
        </w:rPr>
      </w:pPr>
      <w:r w:rsidRPr="00955F6D">
        <w:rPr>
          <w:lang w:val="en-AU"/>
        </w:rPr>
        <w:t>TR</w:t>
      </w:r>
      <w:r w:rsidRPr="00955F6D">
        <w:rPr>
          <w:lang w:val="en-AU"/>
        </w:rPr>
        <w:tab/>
      </w:r>
      <w:proofErr w:type="spellStart"/>
      <w:r w:rsidRPr="00955F6D">
        <w:rPr>
          <w:szCs w:val="24"/>
          <w:lang w:eastAsia="hu-HU"/>
        </w:rPr>
        <w:t>İrşad</w:t>
      </w:r>
      <w:proofErr w:type="spellEnd"/>
      <w:r w:rsidRPr="00955F6D">
        <w:rPr>
          <w:szCs w:val="24"/>
          <w:lang w:eastAsia="hu-HU"/>
        </w:rPr>
        <w:t xml:space="preserve"> BAŞAK</w:t>
      </w:r>
    </w:p>
    <w:p w14:paraId="322FEB48" w14:textId="73620816" w:rsidR="001B6F6C" w:rsidRDefault="001B6F6C" w:rsidP="00E749B6">
      <w:pPr>
        <w:spacing w:before="480" w:after="240"/>
        <w:jc w:val="center"/>
        <w:rPr>
          <w:b/>
          <w:color w:val="000000"/>
          <w:sz w:val="40"/>
          <w:highlight w:val="lightGray"/>
          <w:u w:val="single"/>
          <w:lang w:val="en-US"/>
        </w:rPr>
      </w:pPr>
    </w:p>
    <w:p w14:paraId="12DD3984" w14:textId="2AB5C6F9" w:rsidR="00BB2F49" w:rsidRDefault="00BB2F49">
      <w:pPr>
        <w:rPr>
          <w:b/>
          <w:color w:val="000000"/>
          <w:sz w:val="40"/>
          <w:highlight w:val="lightGray"/>
          <w:u w:val="single"/>
          <w:lang w:val="en-US"/>
        </w:rPr>
      </w:pPr>
      <w:r>
        <w:rPr>
          <w:b/>
          <w:color w:val="000000"/>
          <w:sz w:val="40"/>
          <w:highlight w:val="lightGray"/>
          <w:u w:val="single"/>
          <w:lang w:val="en-US"/>
        </w:rPr>
        <w:br w:type="page"/>
      </w:r>
    </w:p>
    <w:p w14:paraId="7F4DEBD5" w14:textId="44F83824" w:rsidR="00691EBC" w:rsidRPr="00162E09" w:rsidRDefault="00691EBC" w:rsidP="00691EBC">
      <w:pPr>
        <w:jc w:val="right"/>
        <w:rPr>
          <w:color w:val="000000"/>
        </w:rPr>
      </w:pPr>
      <w:r w:rsidRPr="00162E09">
        <w:rPr>
          <w:b/>
        </w:rPr>
        <w:lastRenderedPageBreak/>
        <w:t xml:space="preserve">ANNEX </w:t>
      </w:r>
      <w:r>
        <w:rPr>
          <w:b/>
        </w:rPr>
        <w:t>2</w:t>
      </w:r>
    </w:p>
    <w:p w14:paraId="12EE348F" w14:textId="77777777" w:rsidR="00691EBC" w:rsidRDefault="00691EBC" w:rsidP="00691EBC">
      <w:pPr>
        <w:spacing w:before="480" w:after="480"/>
        <w:jc w:val="right"/>
        <w:rPr>
          <w:b/>
          <w:color w:val="000000"/>
          <w:sz w:val="40"/>
          <w:u w:val="single"/>
          <w:lang w:val="en-US"/>
        </w:rPr>
      </w:pPr>
    </w:p>
    <w:p w14:paraId="77F35CD1" w14:textId="6C26433C" w:rsidR="001046A6" w:rsidRPr="00162E09" w:rsidRDefault="001046A6" w:rsidP="00691EBC">
      <w:pPr>
        <w:spacing w:before="480" w:after="480"/>
        <w:jc w:val="center"/>
        <w:rPr>
          <w:b/>
          <w:color w:val="000000"/>
          <w:sz w:val="40"/>
          <w:u w:val="single"/>
          <w:lang w:val="en-US"/>
        </w:rPr>
      </w:pPr>
      <w:r w:rsidRPr="009948C5">
        <w:rPr>
          <w:b/>
          <w:color w:val="000000"/>
          <w:sz w:val="40"/>
          <w:u w:val="single"/>
          <w:lang w:val="en-US"/>
        </w:rPr>
        <w:t>CUSTOMS</w:t>
      </w:r>
      <w:r w:rsidR="009948C5" w:rsidRPr="009948C5">
        <w:rPr>
          <w:b/>
          <w:color w:val="000000"/>
          <w:sz w:val="40"/>
          <w:u w:val="single"/>
          <w:lang w:val="en-US"/>
        </w:rPr>
        <w:t xml:space="preserve"> </w:t>
      </w:r>
      <w:r w:rsidR="00451A2B" w:rsidRPr="009948C5">
        <w:rPr>
          <w:b/>
          <w:color w:val="000000"/>
          <w:sz w:val="40"/>
          <w:u w:val="single"/>
          <w:lang w:val="en-US"/>
        </w:rPr>
        <w:t>WORKSHOP</w:t>
      </w:r>
    </w:p>
    <w:p w14:paraId="4E3CAF11" w14:textId="77777777" w:rsidR="001046A6" w:rsidRPr="00162E09" w:rsidRDefault="001046A6">
      <w:pPr>
        <w:jc w:val="center"/>
        <w:rPr>
          <w:b/>
          <w:color w:val="000000"/>
          <w:sz w:val="40"/>
          <w:u w:val="single"/>
          <w:lang w:val="en-US"/>
        </w:rPr>
      </w:pPr>
    </w:p>
    <w:p w14:paraId="091503CF" w14:textId="77777777" w:rsidR="00BB7C45" w:rsidRPr="00162E09" w:rsidRDefault="00BB7C45">
      <w:pPr>
        <w:jc w:val="center"/>
        <w:rPr>
          <w:b/>
          <w:color w:val="000000"/>
          <w:sz w:val="40"/>
          <w:u w:val="single"/>
          <w:lang w:val="en-US"/>
        </w:rPr>
      </w:pPr>
    </w:p>
    <w:p w14:paraId="063FCD82" w14:textId="77777777" w:rsidR="001046A6" w:rsidRPr="00162E09" w:rsidRDefault="001046A6">
      <w:pPr>
        <w:jc w:val="center"/>
        <w:rPr>
          <w:b/>
          <w:snapToGrid w:val="0"/>
          <w:color w:val="000000"/>
          <w:sz w:val="40"/>
          <w:u w:val="single"/>
          <w:lang w:val="en-US"/>
        </w:rPr>
      </w:pPr>
    </w:p>
    <w:p w14:paraId="58BB9545" w14:textId="77777777" w:rsidR="001046A6" w:rsidRPr="00162E09" w:rsidRDefault="001046A6">
      <w:pPr>
        <w:jc w:val="center"/>
        <w:rPr>
          <w:b/>
          <w:snapToGrid w:val="0"/>
          <w:color w:val="000000"/>
          <w:sz w:val="32"/>
          <w:u w:val="single"/>
          <w:lang w:val="en-US"/>
        </w:rPr>
      </w:pPr>
    </w:p>
    <w:p w14:paraId="2F5A55E1" w14:textId="77777777" w:rsidR="001046A6" w:rsidRPr="00162E09" w:rsidRDefault="001046A6">
      <w:pPr>
        <w:pStyle w:val="Szvegtrzs"/>
        <w:rPr>
          <w:rFonts w:ascii="Times New Roman" w:hAnsi="Times New Roman"/>
          <w:color w:val="000000"/>
          <w:sz w:val="32"/>
          <w:lang w:val="en-US"/>
        </w:rPr>
      </w:pPr>
    </w:p>
    <w:p w14:paraId="2AE3103D" w14:textId="4E6E4BB1" w:rsidR="001046A6" w:rsidRPr="00162E09" w:rsidRDefault="00F55F29">
      <w:pPr>
        <w:pStyle w:val="Szvegtrzs"/>
        <w:rPr>
          <w:rFonts w:ascii="Times New Roman" w:hAnsi="Times New Roman"/>
          <w:sz w:val="32"/>
          <w:lang w:val="en-US"/>
        </w:rPr>
      </w:pPr>
      <w:r>
        <w:rPr>
          <w:rFonts w:ascii="Times New Roman" w:hAnsi="Times New Roman"/>
          <w:sz w:val="32"/>
          <w:lang w:val="en-US"/>
        </w:rPr>
        <w:t>Customs control process</w:t>
      </w:r>
      <w:r w:rsidR="009948C5" w:rsidRPr="009948C5">
        <w:rPr>
          <w:rFonts w:ascii="Times New Roman" w:hAnsi="Times New Roman"/>
          <w:sz w:val="32"/>
          <w:lang w:val="en-US"/>
        </w:rPr>
        <w:t xml:space="preserve"> Training</w:t>
      </w:r>
    </w:p>
    <w:p w14:paraId="63F2AFE0" w14:textId="77777777" w:rsidR="001046A6" w:rsidRPr="00162E09" w:rsidRDefault="001046A6">
      <w:pPr>
        <w:pBdr>
          <w:top w:val="single" w:sz="4" w:space="1" w:color="auto"/>
          <w:left w:val="single" w:sz="4" w:space="4" w:color="auto"/>
          <w:bottom w:val="single" w:sz="4" w:space="1" w:color="auto"/>
          <w:right w:val="single" w:sz="4" w:space="4" w:color="auto"/>
        </w:pBdr>
        <w:shd w:val="clear" w:color="auto" w:fill="FFFFFF"/>
        <w:jc w:val="center"/>
        <w:rPr>
          <w:b/>
          <w:color w:val="000000"/>
          <w:sz w:val="32"/>
          <w:lang w:val="en-US"/>
        </w:rPr>
      </w:pPr>
    </w:p>
    <w:p w14:paraId="18FC02D4" w14:textId="4B6D2D62" w:rsidR="001046A6" w:rsidRDefault="00F55F29">
      <w:pPr>
        <w:pBdr>
          <w:top w:val="single" w:sz="4" w:space="1" w:color="auto"/>
          <w:left w:val="single" w:sz="4" w:space="4" w:color="auto"/>
          <w:bottom w:val="single" w:sz="4" w:space="1" w:color="auto"/>
          <w:right w:val="single" w:sz="4" w:space="4" w:color="auto"/>
        </w:pBdr>
        <w:shd w:val="clear" w:color="auto" w:fill="FFFFFF"/>
        <w:jc w:val="center"/>
        <w:rPr>
          <w:b/>
          <w:sz w:val="32"/>
          <w:szCs w:val="32"/>
        </w:rPr>
      </w:pPr>
      <w:r>
        <w:rPr>
          <w:b/>
          <w:sz w:val="32"/>
          <w:szCs w:val="32"/>
        </w:rPr>
        <w:t>11-13</w:t>
      </w:r>
      <w:r w:rsidR="009948C5" w:rsidRPr="009948C5">
        <w:rPr>
          <w:b/>
          <w:sz w:val="32"/>
          <w:szCs w:val="32"/>
        </w:rPr>
        <w:t xml:space="preserve"> </w:t>
      </w:r>
      <w:r>
        <w:rPr>
          <w:b/>
          <w:sz w:val="32"/>
          <w:szCs w:val="32"/>
        </w:rPr>
        <w:t>October</w:t>
      </w:r>
      <w:r w:rsidR="009948C5" w:rsidRPr="009948C5">
        <w:rPr>
          <w:b/>
          <w:sz w:val="32"/>
          <w:szCs w:val="32"/>
        </w:rPr>
        <w:t xml:space="preserve"> 2022</w:t>
      </w:r>
    </w:p>
    <w:p w14:paraId="068C6023" w14:textId="77777777" w:rsidR="009948C5" w:rsidRPr="00162E09" w:rsidRDefault="009948C5">
      <w:pPr>
        <w:pBdr>
          <w:top w:val="single" w:sz="4" w:space="1" w:color="auto"/>
          <w:left w:val="single" w:sz="4" w:space="4" w:color="auto"/>
          <w:bottom w:val="single" w:sz="4" w:space="1" w:color="auto"/>
          <w:right w:val="single" w:sz="4" w:space="4" w:color="auto"/>
        </w:pBdr>
        <w:shd w:val="clear" w:color="auto" w:fill="FFFFFF"/>
        <w:jc w:val="center"/>
        <w:rPr>
          <w:b/>
          <w:color w:val="000000"/>
          <w:sz w:val="32"/>
        </w:rPr>
      </w:pPr>
    </w:p>
    <w:p w14:paraId="1705502A" w14:textId="7D404A2C" w:rsidR="001046A6" w:rsidRPr="00691EBC" w:rsidRDefault="00F55F29">
      <w:pPr>
        <w:pBdr>
          <w:top w:val="single" w:sz="4" w:space="1" w:color="auto"/>
          <w:left w:val="single" w:sz="4" w:space="4" w:color="auto"/>
          <w:bottom w:val="single" w:sz="4" w:space="1" w:color="auto"/>
          <w:right w:val="single" w:sz="4" w:space="4" w:color="auto"/>
        </w:pBdr>
        <w:shd w:val="clear" w:color="auto" w:fill="FFFFFF"/>
        <w:jc w:val="center"/>
        <w:rPr>
          <w:b/>
          <w:color w:val="000000"/>
          <w:sz w:val="32"/>
          <w:lang w:val="en-AU"/>
        </w:rPr>
      </w:pPr>
      <w:proofErr w:type="spellStart"/>
      <w:r>
        <w:rPr>
          <w:b/>
          <w:color w:val="000000"/>
          <w:sz w:val="32"/>
          <w:lang w:val="en-AU"/>
        </w:rPr>
        <w:t>Röszke</w:t>
      </w:r>
      <w:proofErr w:type="spellEnd"/>
      <w:r>
        <w:rPr>
          <w:b/>
          <w:color w:val="000000"/>
          <w:sz w:val="32"/>
          <w:lang w:val="en-AU"/>
        </w:rPr>
        <w:t xml:space="preserve"> (Hungary)</w:t>
      </w:r>
    </w:p>
    <w:p w14:paraId="41E12A3C" w14:textId="77777777" w:rsidR="001046A6" w:rsidRPr="00691EBC" w:rsidRDefault="001046A6">
      <w:pPr>
        <w:pBdr>
          <w:top w:val="single" w:sz="4" w:space="1" w:color="auto"/>
          <w:left w:val="single" w:sz="4" w:space="4" w:color="auto"/>
          <w:bottom w:val="single" w:sz="4" w:space="1" w:color="auto"/>
          <w:right w:val="single" w:sz="4" w:space="4" w:color="auto"/>
        </w:pBdr>
        <w:shd w:val="clear" w:color="auto" w:fill="FFFFFF"/>
        <w:jc w:val="center"/>
        <w:rPr>
          <w:b/>
          <w:color w:val="000000"/>
          <w:sz w:val="32"/>
          <w:lang w:val="en-AU"/>
        </w:rPr>
      </w:pPr>
    </w:p>
    <w:p w14:paraId="761E0481" w14:textId="77777777" w:rsidR="001046A6" w:rsidRPr="00691EBC" w:rsidRDefault="001046A6">
      <w:pPr>
        <w:pBdr>
          <w:top w:val="single" w:sz="4" w:space="1" w:color="auto"/>
          <w:left w:val="single" w:sz="4" w:space="4" w:color="auto"/>
          <w:bottom w:val="single" w:sz="4" w:space="1" w:color="auto"/>
          <w:right w:val="single" w:sz="4" w:space="4" w:color="auto"/>
        </w:pBdr>
        <w:shd w:val="clear" w:color="auto" w:fill="FFFFFF"/>
        <w:jc w:val="center"/>
        <w:rPr>
          <w:b/>
          <w:color w:val="000000"/>
          <w:sz w:val="32"/>
          <w:lang w:val="en-AU"/>
        </w:rPr>
      </w:pPr>
    </w:p>
    <w:p w14:paraId="789FB85A" w14:textId="5F7F225B" w:rsidR="001046A6" w:rsidRPr="00162E09" w:rsidRDefault="0036159B">
      <w:pPr>
        <w:pBdr>
          <w:top w:val="single" w:sz="4" w:space="1" w:color="auto"/>
          <w:left w:val="single" w:sz="4" w:space="4" w:color="auto"/>
          <w:bottom w:val="single" w:sz="4" w:space="1" w:color="auto"/>
          <w:right w:val="single" w:sz="4" w:space="4" w:color="auto"/>
        </w:pBdr>
        <w:shd w:val="clear" w:color="auto" w:fill="FFFFFF"/>
        <w:jc w:val="center"/>
        <w:rPr>
          <w:b/>
          <w:color w:val="000000"/>
          <w:sz w:val="32"/>
          <w:lang w:val="fr-FR"/>
        </w:rPr>
      </w:pPr>
      <w:r w:rsidRPr="00691EBC">
        <w:rPr>
          <w:b/>
          <w:color w:val="000000"/>
          <w:sz w:val="32"/>
          <w:lang w:val="en-AU"/>
        </w:rPr>
        <w:t>Event</w:t>
      </w:r>
      <w:r w:rsidR="00786C3B" w:rsidRPr="00691EBC">
        <w:rPr>
          <w:b/>
          <w:color w:val="000000"/>
          <w:sz w:val="32"/>
          <w:lang w:val="en-AU"/>
        </w:rPr>
        <w:t xml:space="preserve"> code: </w:t>
      </w:r>
      <w:r w:rsidR="00F55F29">
        <w:rPr>
          <w:b/>
          <w:color w:val="000000"/>
          <w:sz w:val="32"/>
          <w:lang w:val="en-AU"/>
        </w:rPr>
        <w:t>CTR/010</w:t>
      </w:r>
      <w:r w:rsidR="009948C5" w:rsidRPr="009948C5">
        <w:rPr>
          <w:b/>
          <w:color w:val="000000"/>
          <w:sz w:val="32"/>
          <w:lang w:val="fr-FR"/>
        </w:rPr>
        <w:t>/001</w:t>
      </w:r>
    </w:p>
    <w:p w14:paraId="22705FB0" w14:textId="77777777" w:rsidR="001046A6" w:rsidRPr="00162E09" w:rsidRDefault="001046A6">
      <w:pPr>
        <w:pBdr>
          <w:top w:val="single" w:sz="4" w:space="1" w:color="auto"/>
          <w:left w:val="single" w:sz="4" w:space="4" w:color="auto"/>
          <w:bottom w:val="single" w:sz="4" w:space="1" w:color="auto"/>
          <w:right w:val="single" w:sz="4" w:space="4" w:color="auto"/>
        </w:pBdr>
        <w:shd w:val="clear" w:color="auto" w:fill="FFFFFF"/>
        <w:jc w:val="center"/>
        <w:rPr>
          <w:b/>
          <w:color w:val="000000"/>
          <w:sz w:val="32"/>
          <w:lang w:val="it-IT"/>
        </w:rPr>
      </w:pPr>
    </w:p>
    <w:p w14:paraId="4C13BAAE" w14:textId="77777777" w:rsidR="001046A6" w:rsidRPr="00162E09" w:rsidRDefault="001046A6">
      <w:pPr>
        <w:jc w:val="center"/>
        <w:rPr>
          <w:b/>
          <w:snapToGrid w:val="0"/>
          <w:color w:val="000000"/>
          <w:sz w:val="35"/>
          <w:u w:val="single"/>
          <w:lang w:val="it-IT"/>
        </w:rPr>
      </w:pPr>
    </w:p>
    <w:p w14:paraId="4DB79DCF" w14:textId="77777777" w:rsidR="001046A6" w:rsidRPr="00162E09" w:rsidRDefault="001046A6">
      <w:pPr>
        <w:jc w:val="center"/>
        <w:rPr>
          <w:snapToGrid w:val="0"/>
          <w:color w:val="000000"/>
          <w:lang w:val="it-IT"/>
        </w:rPr>
      </w:pPr>
    </w:p>
    <w:p w14:paraId="182DEFD5" w14:textId="31D6C875" w:rsidR="001046A6" w:rsidRPr="00162E09" w:rsidRDefault="001046A6">
      <w:pPr>
        <w:jc w:val="center"/>
        <w:rPr>
          <w:b/>
          <w:u w:val="single"/>
        </w:rPr>
      </w:pPr>
      <w:r w:rsidRPr="009948C5">
        <w:rPr>
          <w:b/>
          <w:u w:val="single"/>
        </w:rPr>
        <w:t>CUSTOMS</w:t>
      </w:r>
      <w:r w:rsidR="003017FE" w:rsidRPr="009948C5">
        <w:rPr>
          <w:b/>
          <w:u w:val="single"/>
        </w:rPr>
        <w:t xml:space="preserve"> </w:t>
      </w:r>
      <w:r w:rsidRPr="00162E09">
        <w:rPr>
          <w:b/>
          <w:u w:val="single"/>
        </w:rPr>
        <w:t>PROGRAMME</w:t>
      </w:r>
    </w:p>
    <w:p w14:paraId="35568BDB" w14:textId="77777777" w:rsidR="001046A6" w:rsidRPr="00162E09" w:rsidRDefault="001046A6"/>
    <w:p w14:paraId="5440235A" w14:textId="77777777" w:rsidR="00C4058B" w:rsidRPr="00162E09" w:rsidRDefault="00C4058B">
      <w:pPr>
        <w:rPr>
          <w:color w:val="000000"/>
          <w:sz w:val="23"/>
          <w:lang w:val="en-US"/>
        </w:rPr>
      </w:pPr>
    </w:p>
    <w:tbl>
      <w:tblPr>
        <w:tblW w:w="9284"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6732"/>
      </w:tblGrid>
      <w:tr w:rsidR="001046A6" w:rsidRPr="00162E09" w14:paraId="5A76E16F" w14:textId="77777777" w:rsidTr="00713573">
        <w:tc>
          <w:tcPr>
            <w:tcW w:w="2552" w:type="dxa"/>
          </w:tcPr>
          <w:p w14:paraId="3B9928E2" w14:textId="77777777" w:rsidR="001046A6" w:rsidRPr="00162E09" w:rsidRDefault="001046A6">
            <w:pPr>
              <w:spacing w:before="120"/>
              <w:rPr>
                <w:b/>
                <w:snapToGrid w:val="0"/>
                <w:color w:val="000000"/>
                <w:szCs w:val="24"/>
                <w:lang w:val="en-US"/>
              </w:rPr>
            </w:pPr>
            <w:r w:rsidRPr="00162E09">
              <w:rPr>
                <w:b/>
                <w:snapToGrid w:val="0"/>
                <w:color w:val="000000"/>
                <w:szCs w:val="24"/>
                <w:lang w:val="en-US"/>
              </w:rPr>
              <w:t>Subject</w:t>
            </w:r>
            <w:r w:rsidR="00713573" w:rsidRPr="00162E09">
              <w:rPr>
                <w:b/>
                <w:snapToGrid w:val="0"/>
                <w:color w:val="000000"/>
                <w:szCs w:val="24"/>
                <w:lang w:val="en-US"/>
              </w:rPr>
              <w:t>/Title</w:t>
            </w:r>
            <w:r w:rsidRPr="00162E09">
              <w:rPr>
                <w:b/>
                <w:snapToGrid w:val="0"/>
                <w:color w:val="000000"/>
                <w:szCs w:val="24"/>
                <w:lang w:val="en-US"/>
              </w:rPr>
              <w:t xml:space="preserve"> </w:t>
            </w:r>
          </w:p>
          <w:p w14:paraId="7DC2433C" w14:textId="77777777" w:rsidR="00C4058B" w:rsidRPr="00162E09" w:rsidRDefault="00C4058B">
            <w:pPr>
              <w:spacing w:before="120"/>
              <w:rPr>
                <w:b/>
                <w:snapToGrid w:val="0"/>
                <w:color w:val="000000"/>
                <w:szCs w:val="24"/>
                <w:lang w:val="en-US"/>
              </w:rPr>
            </w:pPr>
          </w:p>
        </w:tc>
        <w:tc>
          <w:tcPr>
            <w:tcW w:w="6732" w:type="dxa"/>
          </w:tcPr>
          <w:p w14:paraId="209A4C89" w14:textId="5E3638E0" w:rsidR="001046A6" w:rsidRPr="00162E09" w:rsidRDefault="00F55F29" w:rsidP="00F969B2">
            <w:pPr>
              <w:pStyle w:val="lfej"/>
              <w:tabs>
                <w:tab w:val="clear" w:pos="4153"/>
                <w:tab w:val="clear" w:pos="8306"/>
              </w:tabs>
              <w:spacing w:before="120" w:after="120"/>
              <w:ind w:right="141"/>
              <w:rPr>
                <w:b/>
                <w:szCs w:val="24"/>
                <w:lang w:val="en-US"/>
              </w:rPr>
            </w:pPr>
            <w:r>
              <w:rPr>
                <w:b/>
                <w:szCs w:val="24"/>
                <w:lang w:val="en-US"/>
              </w:rPr>
              <w:t>Customs control process training</w:t>
            </w:r>
          </w:p>
        </w:tc>
      </w:tr>
      <w:tr w:rsidR="001046A6" w:rsidRPr="00162E09" w14:paraId="40C6CC51" w14:textId="77777777" w:rsidTr="00713573">
        <w:tc>
          <w:tcPr>
            <w:tcW w:w="2552" w:type="dxa"/>
          </w:tcPr>
          <w:p w14:paraId="1DB34BF9" w14:textId="13FE08F3" w:rsidR="001046A6" w:rsidRPr="00162E09" w:rsidRDefault="0036159B">
            <w:pPr>
              <w:spacing w:before="120"/>
              <w:rPr>
                <w:b/>
                <w:snapToGrid w:val="0"/>
                <w:color w:val="000000"/>
                <w:szCs w:val="24"/>
                <w:lang w:val="en-US"/>
              </w:rPr>
            </w:pPr>
            <w:r>
              <w:rPr>
                <w:b/>
                <w:snapToGrid w:val="0"/>
                <w:color w:val="000000"/>
                <w:szCs w:val="24"/>
                <w:lang w:val="en-US"/>
              </w:rPr>
              <w:t>Event</w:t>
            </w:r>
            <w:r w:rsidR="001046A6" w:rsidRPr="00162E09">
              <w:rPr>
                <w:b/>
                <w:snapToGrid w:val="0"/>
                <w:color w:val="000000"/>
                <w:szCs w:val="24"/>
                <w:lang w:val="en-US"/>
              </w:rPr>
              <w:t xml:space="preserve"> code</w:t>
            </w:r>
          </w:p>
          <w:p w14:paraId="02765179" w14:textId="77777777" w:rsidR="00C4058B" w:rsidRPr="00162E09" w:rsidRDefault="00C4058B">
            <w:pPr>
              <w:spacing w:before="120"/>
              <w:rPr>
                <w:b/>
                <w:snapToGrid w:val="0"/>
                <w:color w:val="000000"/>
                <w:szCs w:val="24"/>
                <w:lang w:val="en-US"/>
              </w:rPr>
            </w:pPr>
          </w:p>
        </w:tc>
        <w:tc>
          <w:tcPr>
            <w:tcW w:w="6732" w:type="dxa"/>
          </w:tcPr>
          <w:p w14:paraId="10204369" w14:textId="2844D511" w:rsidR="001046A6" w:rsidRPr="00162E09" w:rsidRDefault="00F55F29" w:rsidP="00F969B2">
            <w:pPr>
              <w:spacing w:before="120" w:after="120"/>
              <w:ind w:right="141"/>
              <w:rPr>
                <w:b/>
                <w:snapToGrid w:val="0"/>
                <w:szCs w:val="24"/>
              </w:rPr>
            </w:pPr>
            <w:r>
              <w:rPr>
                <w:b/>
                <w:snapToGrid w:val="0"/>
                <w:szCs w:val="24"/>
              </w:rPr>
              <w:t>CTR/010</w:t>
            </w:r>
            <w:r w:rsidR="009948C5" w:rsidRPr="009948C5">
              <w:rPr>
                <w:b/>
                <w:snapToGrid w:val="0"/>
                <w:szCs w:val="24"/>
              </w:rPr>
              <w:t>/001</w:t>
            </w:r>
          </w:p>
        </w:tc>
      </w:tr>
      <w:tr w:rsidR="001046A6" w:rsidRPr="00162E09" w14:paraId="742A8DDF" w14:textId="77777777" w:rsidTr="00713573">
        <w:tc>
          <w:tcPr>
            <w:tcW w:w="2552" w:type="dxa"/>
          </w:tcPr>
          <w:p w14:paraId="2599209C" w14:textId="77777777" w:rsidR="001046A6" w:rsidRPr="00162E09" w:rsidRDefault="001046A6" w:rsidP="00ED76A0">
            <w:pPr>
              <w:spacing w:before="120"/>
              <w:ind w:right="-286"/>
              <w:rPr>
                <w:b/>
                <w:snapToGrid w:val="0"/>
                <w:color w:val="000000"/>
                <w:szCs w:val="24"/>
                <w:lang w:val="en-US"/>
              </w:rPr>
            </w:pPr>
            <w:r w:rsidRPr="00162E09">
              <w:rPr>
                <w:b/>
                <w:snapToGrid w:val="0"/>
                <w:color w:val="000000"/>
                <w:szCs w:val="24"/>
                <w:lang w:val="en-US"/>
              </w:rPr>
              <w:t>Date</w:t>
            </w:r>
            <w:r w:rsidR="00713573" w:rsidRPr="00162E09">
              <w:rPr>
                <w:b/>
                <w:snapToGrid w:val="0"/>
                <w:color w:val="000000"/>
                <w:szCs w:val="24"/>
                <w:lang w:val="en-US"/>
              </w:rPr>
              <w:t xml:space="preserve"> and duration</w:t>
            </w:r>
          </w:p>
          <w:p w14:paraId="7E84CAB3" w14:textId="77777777" w:rsidR="00C4058B" w:rsidRPr="00162E09" w:rsidRDefault="00C4058B" w:rsidP="00ED76A0">
            <w:pPr>
              <w:spacing w:before="120"/>
              <w:ind w:right="-286"/>
              <w:rPr>
                <w:b/>
                <w:snapToGrid w:val="0"/>
                <w:color w:val="000000"/>
                <w:szCs w:val="24"/>
                <w:lang w:val="en-US"/>
              </w:rPr>
            </w:pPr>
          </w:p>
        </w:tc>
        <w:tc>
          <w:tcPr>
            <w:tcW w:w="6732" w:type="dxa"/>
          </w:tcPr>
          <w:p w14:paraId="6A16D861" w14:textId="77777777" w:rsidR="001046A6" w:rsidRDefault="00F55F29" w:rsidP="00F55F29">
            <w:pPr>
              <w:spacing w:before="120" w:after="120"/>
              <w:ind w:right="141"/>
              <w:rPr>
                <w:b/>
                <w:szCs w:val="24"/>
                <w:lang w:val="en-US"/>
              </w:rPr>
            </w:pPr>
            <w:r>
              <w:rPr>
                <w:b/>
                <w:szCs w:val="24"/>
                <w:lang w:val="en-US"/>
              </w:rPr>
              <w:t>11-13</w:t>
            </w:r>
            <w:r w:rsidR="009948C5" w:rsidRPr="009948C5">
              <w:rPr>
                <w:b/>
                <w:szCs w:val="24"/>
                <w:lang w:val="en-US"/>
              </w:rPr>
              <w:t xml:space="preserve"> </w:t>
            </w:r>
            <w:r>
              <w:rPr>
                <w:b/>
                <w:szCs w:val="24"/>
                <w:lang w:val="en-US"/>
              </w:rPr>
              <w:t>October</w:t>
            </w:r>
            <w:r w:rsidR="009948C5" w:rsidRPr="009948C5">
              <w:rPr>
                <w:b/>
                <w:szCs w:val="24"/>
                <w:lang w:val="en-US"/>
              </w:rPr>
              <w:t xml:space="preserve"> 2022</w:t>
            </w:r>
            <w:r>
              <w:rPr>
                <w:b/>
                <w:szCs w:val="24"/>
                <w:lang w:val="en-US"/>
              </w:rPr>
              <w:t xml:space="preserve"> (3</w:t>
            </w:r>
            <w:r w:rsidR="009948C5">
              <w:rPr>
                <w:b/>
                <w:szCs w:val="24"/>
                <w:lang w:val="en-US"/>
              </w:rPr>
              <w:t xml:space="preserve"> days)</w:t>
            </w:r>
          </w:p>
          <w:p w14:paraId="4761208D" w14:textId="7D927B18" w:rsidR="00F55F29" w:rsidRPr="00162E09" w:rsidRDefault="00F55F29" w:rsidP="00F55F29">
            <w:pPr>
              <w:spacing w:before="120" w:after="120"/>
              <w:ind w:right="141"/>
              <w:rPr>
                <w:b/>
                <w:szCs w:val="24"/>
                <w:lang w:val="en-US"/>
              </w:rPr>
            </w:pPr>
            <w:r>
              <w:rPr>
                <w:b/>
                <w:szCs w:val="24"/>
                <w:lang w:val="en-US"/>
              </w:rPr>
              <w:t>10-13 October 2022 (4 days) for trainers and organizers</w:t>
            </w:r>
          </w:p>
        </w:tc>
      </w:tr>
      <w:tr w:rsidR="001046A6" w:rsidRPr="00162E09" w14:paraId="53791999" w14:textId="77777777" w:rsidTr="00713573">
        <w:tc>
          <w:tcPr>
            <w:tcW w:w="2552" w:type="dxa"/>
          </w:tcPr>
          <w:p w14:paraId="1F919D3F" w14:textId="77777777" w:rsidR="001046A6" w:rsidRPr="00162E09" w:rsidRDefault="00C4058B" w:rsidP="00ED76A0">
            <w:pPr>
              <w:spacing w:before="120"/>
              <w:ind w:right="-286"/>
              <w:rPr>
                <w:b/>
                <w:snapToGrid w:val="0"/>
                <w:color w:val="000000"/>
                <w:szCs w:val="24"/>
                <w:lang w:val="en-US"/>
              </w:rPr>
            </w:pPr>
            <w:r w:rsidRPr="00162E09">
              <w:rPr>
                <w:b/>
                <w:snapToGrid w:val="0"/>
                <w:color w:val="000000"/>
                <w:szCs w:val="24"/>
                <w:lang w:val="en-US"/>
              </w:rPr>
              <w:t>City (Country Code)</w:t>
            </w:r>
          </w:p>
          <w:p w14:paraId="304A4FD5" w14:textId="77777777" w:rsidR="00C4058B" w:rsidRPr="00162E09" w:rsidRDefault="00C4058B" w:rsidP="00ED76A0">
            <w:pPr>
              <w:spacing w:before="120"/>
              <w:ind w:right="-286"/>
              <w:rPr>
                <w:b/>
                <w:snapToGrid w:val="0"/>
                <w:color w:val="000000"/>
                <w:szCs w:val="24"/>
                <w:lang w:val="en-US"/>
              </w:rPr>
            </w:pPr>
          </w:p>
        </w:tc>
        <w:tc>
          <w:tcPr>
            <w:tcW w:w="6732" w:type="dxa"/>
          </w:tcPr>
          <w:p w14:paraId="2DE55EF8" w14:textId="7FC9CA1B" w:rsidR="001046A6" w:rsidRPr="00162E09" w:rsidRDefault="00F55F29" w:rsidP="00F969B2">
            <w:pPr>
              <w:spacing w:before="120" w:after="120"/>
              <w:ind w:right="141"/>
              <w:rPr>
                <w:b/>
                <w:snapToGrid w:val="0"/>
                <w:color w:val="000000"/>
                <w:szCs w:val="24"/>
                <w:lang w:val="en-US"/>
              </w:rPr>
            </w:pPr>
            <w:proofErr w:type="spellStart"/>
            <w:r>
              <w:rPr>
                <w:b/>
                <w:snapToGrid w:val="0"/>
                <w:color w:val="000000"/>
                <w:szCs w:val="24"/>
                <w:lang w:val="en-US"/>
              </w:rPr>
              <w:t>Röszke</w:t>
            </w:r>
            <w:proofErr w:type="spellEnd"/>
            <w:r>
              <w:rPr>
                <w:b/>
                <w:snapToGrid w:val="0"/>
                <w:color w:val="000000"/>
                <w:szCs w:val="24"/>
                <w:lang w:val="en-US"/>
              </w:rPr>
              <w:t xml:space="preserve"> (HU)</w:t>
            </w:r>
          </w:p>
        </w:tc>
      </w:tr>
      <w:tr w:rsidR="001046A6" w:rsidRPr="00162E09" w14:paraId="7E874D60" w14:textId="77777777" w:rsidTr="00713573">
        <w:tc>
          <w:tcPr>
            <w:tcW w:w="2552" w:type="dxa"/>
          </w:tcPr>
          <w:p w14:paraId="67D7E3B0" w14:textId="77777777" w:rsidR="001046A6" w:rsidRPr="00162E09" w:rsidRDefault="001046A6" w:rsidP="00ED76A0">
            <w:pPr>
              <w:spacing w:before="120"/>
              <w:ind w:right="-286"/>
              <w:rPr>
                <w:b/>
                <w:snapToGrid w:val="0"/>
                <w:szCs w:val="24"/>
                <w:lang w:val="en-US"/>
              </w:rPr>
            </w:pPr>
            <w:r w:rsidRPr="00162E09">
              <w:rPr>
                <w:b/>
                <w:snapToGrid w:val="0"/>
                <w:szCs w:val="24"/>
                <w:lang w:val="en-US"/>
              </w:rPr>
              <w:t>Address</w:t>
            </w:r>
          </w:p>
          <w:p w14:paraId="6046C05C" w14:textId="77777777" w:rsidR="00C4058B" w:rsidRPr="00162E09" w:rsidRDefault="00C4058B" w:rsidP="00ED76A0">
            <w:pPr>
              <w:spacing w:before="120"/>
              <w:ind w:right="-286"/>
              <w:rPr>
                <w:b/>
                <w:snapToGrid w:val="0"/>
                <w:szCs w:val="24"/>
                <w:lang w:val="en-US"/>
              </w:rPr>
            </w:pPr>
          </w:p>
        </w:tc>
        <w:tc>
          <w:tcPr>
            <w:tcW w:w="6732" w:type="dxa"/>
          </w:tcPr>
          <w:p w14:paraId="6E6C3E3D" w14:textId="77777777" w:rsidR="00E02236" w:rsidRDefault="0070263E" w:rsidP="00F969B2">
            <w:pPr>
              <w:spacing w:before="120" w:after="120"/>
              <w:ind w:right="141"/>
              <w:rPr>
                <w:b/>
                <w:snapToGrid w:val="0"/>
                <w:szCs w:val="24"/>
              </w:rPr>
            </w:pPr>
            <w:r>
              <w:rPr>
                <w:b/>
                <w:snapToGrid w:val="0"/>
                <w:szCs w:val="24"/>
              </w:rPr>
              <w:t>CELBET Centre of Expertise on Customs control skills development</w:t>
            </w:r>
          </w:p>
          <w:p w14:paraId="154E7911" w14:textId="638CF8AB" w:rsidR="0070263E" w:rsidRPr="009948C5" w:rsidRDefault="006D7DEA" w:rsidP="00F969B2">
            <w:pPr>
              <w:spacing w:before="120" w:after="120"/>
              <w:ind w:right="141"/>
              <w:rPr>
                <w:b/>
                <w:snapToGrid w:val="0"/>
                <w:szCs w:val="24"/>
              </w:rPr>
            </w:pPr>
            <w:r>
              <w:rPr>
                <w:b/>
                <w:snapToGrid w:val="0"/>
                <w:szCs w:val="24"/>
              </w:rPr>
              <w:t xml:space="preserve">H-6758 M5 Highway, </w:t>
            </w:r>
            <w:proofErr w:type="spellStart"/>
            <w:r w:rsidR="00955F6D">
              <w:rPr>
                <w:b/>
                <w:snapToGrid w:val="0"/>
                <w:szCs w:val="24"/>
              </w:rPr>
              <w:t>Röszke</w:t>
            </w:r>
            <w:proofErr w:type="spellEnd"/>
            <w:r w:rsidR="00955F6D">
              <w:rPr>
                <w:b/>
                <w:snapToGrid w:val="0"/>
                <w:szCs w:val="24"/>
              </w:rPr>
              <w:t xml:space="preserve"> </w:t>
            </w:r>
            <w:r>
              <w:rPr>
                <w:b/>
                <w:snapToGrid w:val="0"/>
                <w:szCs w:val="24"/>
              </w:rPr>
              <w:t>Border crossing point (BCP)</w:t>
            </w:r>
          </w:p>
        </w:tc>
      </w:tr>
    </w:tbl>
    <w:p w14:paraId="27B051AA" w14:textId="499C9515" w:rsidR="00713573" w:rsidRPr="00162E09" w:rsidRDefault="00713573" w:rsidP="00ED76A0">
      <w:pPr>
        <w:ind w:right="-286"/>
      </w:pPr>
    </w:p>
    <w:p w14:paraId="3239AEEA" w14:textId="77777777" w:rsidR="00C4058B" w:rsidRPr="00162E09" w:rsidRDefault="00C4058B" w:rsidP="00ED76A0">
      <w:pPr>
        <w:ind w:right="-286"/>
      </w:pPr>
    </w:p>
    <w:tbl>
      <w:tblPr>
        <w:tblW w:w="9284"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6732"/>
      </w:tblGrid>
      <w:tr w:rsidR="001046A6" w:rsidRPr="00162E09" w14:paraId="4F8696BC" w14:textId="77777777" w:rsidTr="00713573">
        <w:trPr>
          <w:trHeight w:val="1124"/>
        </w:trPr>
        <w:tc>
          <w:tcPr>
            <w:tcW w:w="2552" w:type="dxa"/>
          </w:tcPr>
          <w:p w14:paraId="69F81DC6" w14:textId="77777777" w:rsidR="001046A6" w:rsidRPr="00162E09" w:rsidRDefault="00713573" w:rsidP="00ED76A0">
            <w:pPr>
              <w:spacing w:before="120"/>
              <w:ind w:right="-286"/>
              <w:rPr>
                <w:b/>
                <w:snapToGrid w:val="0"/>
                <w:color w:val="000000"/>
                <w:szCs w:val="24"/>
                <w:lang w:val="en-US"/>
              </w:rPr>
            </w:pPr>
            <w:r w:rsidRPr="00162E09">
              <w:rPr>
                <w:b/>
                <w:snapToGrid w:val="0"/>
                <w:color w:val="000000"/>
                <w:szCs w:val="24"/>
                <w:lang w:val="en-US"/>
              </w:rPr>
              <w:lastRenderedPageBreak/>
              <w:t xml:space="preserve">Background </w:t>
            </w:r>
          </w:p>
        </w:tc>
        <w:tc>
          <w:tcPr>
            <w:tcW w:w="6732" w:type="dxa"/>
          </w:tcPr>
          <w:p w14:paraId="6E9B1BCE" w14:textId="41D50ED8" w:rsidR="003F0D3B" w:rsidRPr="009948C5" w:rsidRDefault="00635917" w:rsidP="006D7DEA">
            <w:pPr>
              <w:spacing w:before="120" w:after="120"/>
              <w:ind w:right="141"/>
              <w:jc w:val="both"/>
              <w:rPr>
                <w:snapToGrid w:val="0"/>
                <w:color w:val="000000"/>
                <w:szCs w:val="24"/>
                <w:lang w:val="en-US"/>
              </w:rPr>
            </w:pPr>
            <w:r>
              <w:rPr>
                <w:snapToGrid w:val="0"/>
                <w:color w:val="000000"/>
                <w:szCs w:val="24"/>
                <w:lang w:val="en-US"/>
              </w:rPr>
              <w:t>This initiative is organiz</w:t>
            </w:r>
            <w:r w:rsidRPr="00635917">
              <w:rPr>
                <w:snapToGrid w:val="0"/>
                <w:color w:val="000000"/>
                <w:szCs w:val="24"/>
                <w:lang w:val="en-US"/>
              </w:rPr>
              <w:t xml:space="preserve">ed by the </w:t>
            </w:r>
            <w:r w:rsidR="006D7DEA">
              <w:rPr>
                <w:snapToGrid w:val="0"/>
                <w:color w:val="000000"/>
                <w:szCs w:val="24"/>
                <w:lang w:val="en-US"/>
              </w:rPr>
              <w:t>National Tax and Customs</w:t>
            </w:r>
            <w:r w:rsidRPr="00635917">
              <w:rPr>
                <w:snapToGrid w:val="0"/>
                <w:color w:val="000000"/>
                <w:szCs w:val="24"/>
                <w:lang w:val="en-US"/>
              </w:rPr>
              <w:t xml:space="preserve"> Administration </w:t>
            </w:r>
            <w:r w:rsidR="006D7DEA">
              <w:rPr>
                <w:snapToGrid w:val="0"/>
                <w:color w:val="000000"/>
                <w:szCs w:val="24"/>
                <w:lang w:val="en-US"/>
              </w:rPr>
              <w:t xml:space="preserve">of Hungary </w:t>
            </w:r>
            <w:r w:rsidR="005A5EB6">
              <w:rPr>
                <w:snapToGrid w:val="0"/>
                <w:color w:val="000000"/>
                <w:szCs w:val="24"/>
                <w:lang w:val="en-US"/>
              </w:rPr>
              <w:t>in cooperation with CELBET</w:t>
            </w:r>
            <w:r w:rsidR="0018685E">
              <w:rPr>
                <w:snapToGrid w:val="0"/>
                <w:color w:val="000000"/>
                <w:szCs w:val="24"/>
                <w:lang w:val="en-US"/>
              </w:rPr>
              <w:t>,</w:t>
            </w:r>
            <w:r w:rsidR="005A5EB6">
              <w:rPr>
                <w:snapToGrid w:val="0"/>
                <w:color w:val="000000"/>
                <w:szCs w:val="24"/>
                <w:lang w:val="en-US"/>
              </w:rPr>
              <w:t xml:space="preserve"> </w:t>
            </w:r>
            <w:r w:rsidRPr="00635917">
              <w:rPr>
                <w:snapToGrid w:val="0"/>
                <w:color w:val="000000"/>
                <w:szCs w:val="24"/>
                <w:lang w:val="en-US"/>
              </w:rPr>
              <w:t>under the C</w:t>
            </w:r>
            <w:r w:rsidR="00FD23FE">
              <w:rPr>
                <w:snapToGrid w:val="0"/>
                <w:color w:val="000000"/>
                <w:szCs w:val="24"/>
                <w:lang w:val="en-US"/>
              </w:rPr>
              <w:t xml:space="preserve">ommon Learning Events </w:t>
            </w:r>
            <w:proofErr w:type="spellStart"/>
            <w:r w:rsidR="00FD23FE">
              <w:rPr>
                <w:snapToGrid w:val="0"/>
                <w:color w:val="000000"/>
                <w:szCs w:val="24"/>
                <w:lang w:val="en-US"/>
              </w:rPr>
              <w:t>Programme</w:t>
            </w:r>
            <w:proofErr w:type="spellEnd"/>
            <w:r w:rsidRPr="00635917">
              <w:rPr>
                <w:snapToGrid w:val="0"/>
                <w:color w:val="000000"/>
                <w:szCs w:val="24"/>
                <w:lang w:val="en-US"/>
              </w:rPr>
              <w:t xml:space="preserve"> (CLEP) of Customs. The key objective of CLEP </w:t>
            </w:r>
            <w:proofErr w:type="spellStart"/>
            <w:r w:rsidRPr="00635917">
              <w:rPr>
                <w:snapToGrid w:val="0"/>
                <w:color w:val="000000"/>
                <w:szCs w:val="24"/>
                <w:lang w:val="en-US"/>
              </w:rPr>
              <w:t>programme</w:t>
            </w:r>
            <w:proofErr w:type="spellEnd"/>
            <w:r w:rsidRPr="00635917">
              <w:rPr>
                <w:snapToGrid w:val="0"/>
                <w:color w:val="000000"/>
                <w:szCs w:val="24"/>
                <w:lang w:val="en-US"/>
              </w:rPr>
              <w:t xml:space="preserve"> is to allow trainers, subject matter experts, a</w:t>
            </w:r>
            <w:r>
              <w:rPr>
                <w:snapToGrid w:val="0"/>
                <w:color w:val="000000"/>
                <w:szCs w:val="24"/>
                <w:lang w:val="en-US"/>
              </w:rPr>
              <w:t>nd experts with teaching practic</w:t>
            </w:r>
            <w:r w:rsidRPr="00635917">
              <w:rPr>
                <w:snapToGrid w:val="0"/>
                <w:color w:val="000000"/>
                <w:szCs w:val="24"/>
                <w:lang w:val="en-US"/>
              </w:rPr>
              <w:t>e, to deliver training to Participating Countries administrations staff, enabling them to benefit mutually from existing expertise in the field of customs and tax and, in doing so, to enhance training capacity as well as professionalism of public administrations. This training workshop aims a</w:t>
            </w:r>
            <w:r w:rsidR="006D7DEA">
              <w:rPr>
                <w:snapToGrid w:val="0"/>
                <w:color w:val="000000"/>
                <w:szCs w:val="24"/>
                <w:lang w:val="en-US"/>
              </w:rPr>
              <w:t>t sharing the established common CELBET and Hungarian</w:t>
            </w:r>
            <w:r w:rsidRPr="00635917">
              <w:rPr>
                <w:snapToGrid w:val="0"/>
                <w:color w:val="000000"/>
                <w:szCs w:val="24"/>
                <w:lang w:val="en-US"/>
              </w:rPr>
              <w:t xml:space="preserve"> customs expertise in the field of </w:t>
            </w:r>
            <w:r w:rsidR="006D7DEA">
              <w:rPr>
                <w:snapToGrid w:val="0"/>
                <w:color w:val="000000"/>
                <w:szCs w:val="24"/>
                <w:lang w:val="en-US"/>
              </w:rPr>
              <w:t>customs control process</w:t>
            </w:r>
            <w:r>
              <w:rPr>
                <w:snapToGrid w:val="0"/>
                <w:color w:val="000000"/>
                <w:szCs w:val="24"/>
                <w:lang w:val="en-US"/>
              </w:rPr>
              <w:t>.</w:t>
            </w:r>
          </w:p>
        </w:tc>
      </w:tr>
      <w:tr w:rsidR="007B49F4" w:rsidRPr="00162E09" w14:paraId="044F02E4" w14:textId="77777777" w:rsidTr="00713573">
        <w:trPr>
          <w:trHeight w:val="1124"/>
        </w:trPr>
        <w:tc>
          <w:tcPr>
            <w:tcW w:w="2552" w:type="dxa"/>
          </w:tcPr>
          <w:p w14:paraId="79518F86" w14:textId="77777777" w:rsidR="007B49F4" w:rsidRPr="00162E09" w:rsidRDefault="00713573">
            <w:pPr>
              <w:spacing w:before="120"/>
              <w:rPr>
                <w:b/>
                <w:snapToGrid w:val="0"/>
                <w:color w:val="000000"/>
                <w:szCs w:val="24"/>
                <w:lang w:val="en-US"/>
              </w:rPr>
            </w:pPr>
            <w:r w:rsidRPr="00162E09">
              <w:rPr>
                <w:b/>
                <w:snapToGrid w:val="0"/>
                <w:color w:val="000000"/>
                <w:szCs w:val="24"/>
                <w:lang w:val="en-US"/>
              </w:rPr>
              <w:t xml:space="preserve">Objectives </w:t>
            </w:r>
          </w:p>
        </w:tc>
        <w:tc>
          <w:tcPr>
            <w:tcW w:w="6732" w:type="dxa"/>
          </w:tcPr>
          <w:p w14:paraId="0D7BB706" w14:textId="44C63716" w:rsidR="009948C5" w:rsidRPr="009948C5" w:rsidRDefault="006D7DEA" w:rsidP="00F516EC">
            <w:pPr>
              <w:spacing w:before="120" w:after="120"/>
              <w:ind w:right="141"/>
              <w:jc w:val="both"/>
              <w:rPr>
                <w:snapToGrid w:val="0"/>
                <w:color w:val="000000"/>
                <w:szCs w:val="24"/>
                <w:lang w:val="en-US"/>
              </w:rPr>
            </w:pPr>
            <w:r w:rsidRPr="002634B2">
              <w:rPr>
                <w:szCs w:val="24"/>
              </w:rPr>
              <w:t xml:space="preserve">The objective of this CLEP event is to improve the professional and technical skills and professional competencies </w:t>
            </w:r>
            <w:r>
              <w:rPr>
                <w:szCs w:val="24"/>
              </w:rPr>
              <w:t>of customs officers performing customs controls at the external land border of the EU. This includes the application of risk management methods and IT applications, as well as the documentary and the physical checks).</w:t>
            </w:r>
          </w:p>
          <w:p w14:paraId="48FBF0BB" w14:textId="031A8F6E" w:rsidR="007B49F4" w:rsidRPr="009948C5" w:rsidRDefault="006D7DEA" w:rsidP="00F516EC">
            <w:pPr>
              <w:spacing w:before="120" w:after="120"/>
              <w:ind w:right="141"/>
              <w:jc w:val="both"/>
              <w:rPr>
                <w:snapToGrid w:val="0"/>
                <w:color w:val="000000"/>
                <w:szCs w:val="24"/>
                <w:lang w:val="en-US"/>
              </w:rPr>
            </w:pPr>
            <w:r w:rsidRPr="002634B2">
              <w:rPr>
                <w:szCs w:val="24"/>
              </w:rPr>
              <w:t xml:space="preserve">The event aims to be a ‘train-the-trainer’ format to further enhance the outreach that this sharing of </w:t>
            </w:r>
            <w:r>
              <w:rPr>
                <w:szCs w:val="24"/>
              </w:rPr>
              <w:t>Hungarian and CELBET</w:t>
            </w:r>
            <w:r w:rsidRPr="002634B2">
              <w:rPr>
                <w:szCs w:val="24"/>
              </w:rPr>
              <w:t xml:space="preserve"> expertise can have across the EU. During this training the best practices</w:t>
            </w:r>
            <w:r>
              <w:rPr>
                <w:szCs w:val="24"/>
              </w:rPr>
              <w:t>, experience and specific cases</w:t>
            </w:r>
            <w:r w:rsidRPr="002634B2">
              <w:rPr>
                <w:szCs w:val="24"/>
              </w:rPr>
              <w:t xml:space="preserve"> </w:t>
            </w:r>
            <w:r>
              <w:rPr>
                <w:szCs w:val="24"/>
              </w:rPr>
              <w:t>may also</w:t>
            </w:r>
            <w:r w:rsidRPr="002634B2">
              <w:rPr>
                <w:szCs w:val="24"/>
              </w:rPr>
              <w:t xml:space="preserve"> be shared</w:t>
            </w:r>
            <w:r>
              <w:rPr>
                <w:szCs w:val="24"/>
              </w:rPr>
              <w:t xml:space="preserve"> amongst the participants</w:t>
            </w:r>
            <w:r w:rsidRPr="002634B2">
              <w:rPr>
                <w:szCs w:val="24"/>
              </w:rPr>
              <w:t>.</w:t>
            </w:r>
          </w:p>
        </w:tc>
      </w:tr>
      <w:tr w:rsidR="001046A6" w:rsidRPr="00162E09" w14:paraId="6BE825E0" w14:textId="77777777" w:rsidTr="00713573">
        <w:tc>
          <w:tcPr>
            <w:tcW w:w="2552" w:type="dxa"/>
          </w:tcPr>
          <w:p w14:paraId="662E86D8" w14:textId="77777777" w:rsidR="001046A6" w:rsidRPr="00162E09" w:rsidRDefault="00713573">
            <w:pPr>
              <w:spacing w:before="120"/>
              <w:rPr>
                <w:b/>
                <w:snapToGrid w:val="0"/>
                <w:color w:val="000000"/>
                <w:szCs w:val="24"/>
                <w:lang w:val="en-US"/>
              </w:rPr>
            </w:pPr>
            <w:r w:rsidRPr="00162E09">
              <w:rPr>
                <w:b/>
                <w:snapToGrid w:val="0"/>
                <w:color w:val="000000"/>
                <w:szCs w:val="24"/>
                <w:lang w:val="en-US"/>
              </w:rPr>
              <w:t xml:space="preserve">Expected outcome </w:t>
            </w:r>
          </w:p>
          <w:p w14:paraId="21F7F825" w14:textId="77777777" w:rsidR="00C4058B" w:rsidRPr="00162E09" w:rsidRDefault="00C4058B">
            <w:pPr>
              <w:spacing w:before="120"/>
              <w:rPr>
                <w:b/>
                <w:snapToGrid w:val="0"/>
                <w:color w:val="000000"/>
                <w:szCs w:val="24"/>
                <w:lang w:val="en-US"/>
              </w:rPr>
            </w:pPr>
          </w:p>
        </w:tc>
        <w:tc>
          <w:tcPr>
            <w:tcW w:w="6732" w:type="dxa"/>
          </w:tcPr>
          <w:p w14:paraId="184DDC22" w14:textId="77777777" w:rsidR="006D7DEA" w:rsidRDefault="006D7DEA" w:rsidP="006D7DEA">
            <w:pPr>
              <w:pStyle w:val="Listaszerbekezds"/>
              <w:numPr>
                <w:ilvl w:val="0"/>
                <w:numId w:val="29"/>
              </w:numPr>
              <w:spacing w:after="0" w:line="276" w:lineRule="auto"/>
              <w:ind w:right="141"/>
              <w:jc w:val="left"/>
              <w:rPr>
                <w:color w:val="000000"/>
                <w:szCs w:val="24"/>
              </w:rPr>
            </w:pPr>
            <w:r>
              <w:rPr>
                <w:color w:val="000000"/>
                <w:szCs w:val="24"/>
              </w:rPr>
              <w:t>Identified good practices</w:t>
            </w:r>
          </w:p>
          <w:p w14:paraId="7E02BDE5" w14:textId="77777777" w:rsidR="006D7DEA" w:rsidRPr="00B12573" w:rsidRDefault="006D7DEA" w:rsidP="006D7DEA">
            <w:pPr>
              <w:pStyle w:val="Listaszerbekezds"/>
              <w:numPr>
                <w:ilvl w:val="0"/>
                <w:numId w:val="29"/>
              </w:numPr>
              <w:spacing w:after="0" w:line="276" w:lineRule="auto"/>
              <w:ind w:right="141"/>
              <w:jc w:val="left"/>
              <w:rPr>
                <w:color w:val="000000"/>
                <w:szCs w:val="24"/>
              </w:rPr>
            </w:pPr>
            <w:r w:rsidRPr="00B12573">
              <w:rPr>
                <w:color w:val="000000"/>
                <w:szCs w:val="24"/>
              </w:rPr>
              <w:t>Introduc</w:t>
            </w:r>
            <w:r>
              <w:rPr>
                <w:color w:val="000000"/>
                <w:szCs w:val="24"/>
              </w:rPr>
              <w:t>ing the activities of control officers in</w:t>
            </w:r>
            <w:r w:rsidRPr="00B12573">
              <w:rPr>
                <w:color w:val="000000"/>
                <w:szCs w:val="24"/>
              </w:rPr>
              <w:t xml:space="preserve"> </w:t>
            </w:r>
            <w:r>
              <w:rPr>
                <w:color w:val="000000"/>
                <w:szCs w:val="24"/>
              </w:rPr>
              <w:t xml:space="preserve">customs control processes and </w:t>
            </w:r>
            <w:r w:rsidRPr="00B12573">
              <w:rPr>
                <w:color w:val="000000"/>
                <w:szCs w:val="24"/>
              </w:rPr>
              <w:t>sharing information about the tools, technics and methods of trainings;</w:t>
            </w:r>
          </w:p>
          <w:p w14:paraId="4A3BE736" w14:textId="77777777" w:rsidR="006D7DEA" w:rsidRDefault="006D7DEA" w:rsidP="006D7DEA">
            <w:pPr>
              <w:pStyle w:val="Listaszerbekezds"/>
              <w:numPr>
                <w:ilvl w:val="0"/>
                <w:numId w:val="29"/>
              </w:numPr>
              <w:spacing w:after="0" w:line="276" w:lineRule="auto"/>
              <w:ind w:right="141"/>
              <w:jc w:val="left"/>
              <w:rPr>
                <w:color w:val="000000"/>
                <w:szCs w:val="24"/>
              </w:rPr>
            </w:pPr>
            <w:r w:rsidRPr="00B12573">
              <w:rPr>
                <w:color w:val="000000"/>
                <w:szCs w:val="24"/>
              </w:rPr>
              <w:t>Sharing case studies making deeper knowledge</w:t>
            </w:r>
          </w:p>
          <w:p w14:paraId="40F75797" w14:textId="7721E78B" w:rsidR="001046A6" w:rsidRPr="00F516EC" w:rsidRDefault="006D7DEA" w:rsidP="006D7DEA">
            <w:pPr>
              <w:pStyle w:val="Nincstrkz"/>
              <w:numPr>
                <w:ilvl w:val="0"/>
                <w:numId w:val="29"/>
              </w:numPr>
              <w:jc w:val="both"/>
              <w:rPr>
                <w:lang w:val="en-AU"/>
              </w:rPr>
            </w:pPr>
            <w:r>
              <w:rPr>
                <w:color w:val="000000"/>
                <w:szCs w:val="24"/>
              </w:rPr>
              <w:t>Presenting national</w:t>
            </w:r>
            <w:r w:rsidRPr="00B12573">
              <w:rPr>
                <w:color w:val="000000"/>
                <w:szCs w:val="24"/>
              </w:rPr>
              <w:t xml:space="preserve"> training system</w:t>
            </w:r>
            <w:r>
              <w:rPr>
                <w:color w:val="000000"/>
                <w:szCs w:val="24"/>
              </w:rPr>
              <w:t>s</w:t>
            </w:r>
            <w:r w:rsidRPr="00B12573">
              <w:rPr>
                <w:color w:val="000000"/>
                <w:szCs w:val="24"/>
              </w:rPr>
              <w:t xml:space="preserve"> focusing on control customs officers</w:t>
            </w:r>
            <w:r>
              <w:rPr>
                <w:color w:val="000000"/>
                <w:szCs w:val="24"/>
              </w:rPr>
              <w:t xml:space="preserve"> working at BCPs.</w:t>
            </w:r>
          </w:p>
        </w:tc>
      </w:tr>
      <w:tr w:rsidR="005A7011" w:rsidRPr="00162E09" w14:paraId="44C8239E" w14:textId="77777777" w:rsidTr="00713573">
        <w:tc>
          <w:tcPr>
            <w:tcW w:w="2552" w:type="dxa"/>
          </w:tcPr>
          <w:p w14:paraId="44020367" w14:textId="77777777" w:rsidR="005A7011" w:rsidRPr="00162E09" w:rsidDel="006364EC" w:rsidRDefault="005A7011">
            <w:pPr>
              <w:spacing w:before="120"/>
              <w:rPr>
                <w:b/>
                <w:snapToGrid w:val="0"/>
                <w:color w:val="000000"/>
                <w:szCs w:val="24"/>
                <w:lang w:val="en-US"/>
              </w:rPr>
            </w:pPr>
            <w:r w:rsidRPr="00162E09">
              <w:rPr>
                <w:b/>
                <w:snapToGrid w:val="0"/>
                <w:color w:val="000000"/>
                <w:szCs w:val="24"/>
                <w:lang w:val="en-US"/>
              </w:rPr>
              <w:t>Methodologies</w:t>
            </w:r>
          </w:p>
        </w:tc>
        <w:tc>
          <w:tcPr>
            <w:tcW w:w="6732" w:type="dxa"/>
          </w:tcPr>
          <w:p w14:paraId="56032D4A" w14:textId="6A514FCD" w:rsidR="00C26CF0" w:rsidRDefault="006D7DEA" w:rsidP="00635917">
            <w:pPr>
              <w:pStyle w:val="Nincstrkz"/>
              <w:numPr>
                <w:ilvl w:val="0"/>
                <w:numId w:val="30"/>
              </w:numPr>
              <w:jc w:val="both"/>
            </w:pPr>
            <w:r>
              <w:t>Presentations of vehicle</w:t>
            </w:r>
            <w:r w:rsidR="00C26CF0">
              <w:t xml:space="preserve"> inspections methodologies</w:t>
            </w:r>
            <w:r w:rsidR="00635917">
              <w:t>;</w:t>
            </w:r>
          </w:p>
          <w:p w14:paraId="0035DF40" w14:textId="3D98ACAF" w:rsidR="00F516EC" w:rsidRPr="00F516EC" w:rsidRDefault="00F516EC" w:rsidP="00635917">
            <w:pPr>
              <w:pStyle w:val="Nincstrkz"/>
              <w:numPr>
                <w:ilvl w:val="0"/>
                <w:numId w:val="30"/>
              </w:numPr>
              <w:jc w:val="both"/>
            </w:pPr>
            <w:r w:rsidRPr="00F516EC">
              <w:t>Introduci</w:t>
            </w:r>
            <w:r w:rsidR="006D7DEA">
              <w:t>ng the activities of the customs control process</w:t>
            </w:r>
            <w:r w:rsidRPr="00F516EC">
              <w:t xml:space="preserve"> for customs officers and sharing information about the tools, technics and methods of trainings;</w:t>
            </w:r>
          </w:p>
          <w:p w14:paraId="2DC23EAB" w14:textId="12389EC9" w:rsidR="00F516EC" w:rsidRDefault="00F516EC" w:rsidP="00635917">
            <w:pPr>
              <w:pStyle w:val="Nincstrkz"/>
              <w:numPr>
                <w:ilvl w:val="0"/>
                <w:numId w:val="30"/>
              </w:numPr>
              <w:jc w:val="both"/>
            </w:pPr>
            <w:r w:rsidRPr="00F516EC">
              <w:t>Sharing case studies extending knowledge</w:t>
            </w:r>
          </w:p>
          <w:p w14:paraId="21305053" w14:textId="53C73D18" w:rsidR="00635917" w:rsidRPr="00F516EC" w:rsidRDefault="006D7DEA" w:rsidP="00635917">
            <w:pPr>
              <w:pStyle w:val="Nincstrkz"/>
              <w:numPr>
                <w:ilvl w:val="0"/>
                <w:numId w:val="30"/>
              </w:numPr>
              <w:jc w:val="both"/>
            </w:pPr>
            <w:r>
              <w:t>Practical work with vehicles at the</w:t>
            </w:r>
            <w:r w:rsidR="00635917">
              <w:t xml:space="preserve"> BCP;</w:t>
            </w:r>
          </w:p>
          <w:p w14:paraId="49F18069" w14:textId="2131F880" w:rsidR="005A7011" w:rsidRPr="00635917" w:rsidRDefault="00F516EC" w:rsidP="00635917">
            <w:pPr>
              <w:pStyle w:val="Nincstrkz"/>
              <w:numPr>
                <w:ilvl w:val="0"/>
                <w:numId w:val="30"/>
              </w:numPr>
              <w:jc w:val="both"/>
              <w:rPr>
                <w:b/>
                <w:u w:val="single"/>
              </w:rPr>
            </w:pPr>
            <w:r w:rsidRPr="00F516EC">
              <w:t xml:space="preserve">Presenting the </w:t>
            </w:r>
            <w:r w:rsidR="00283E0E">
              <w:t>Hungarian</w:t>
            </w:r>
            <w:r w:rsidRPr="00F516EC">
              <w:t xml:space="preserve"> training system focusing on the </w:t>
            </w:r>
            <w:r w:rsidR="00283E0E">
              <w:t>customs control process trainings</w:t>
            </w:r>
          </w:p>
          <w:p w14:paraId="7F97A8DA" w14:textId="5047B631" w:rsidR="00635917" w:rsidRDefault="00635917" w:rsidP="00635917">
            <w:pPr>
              <w:pStyle w:val="Nincstrkz"/>
              <w:numPr>
                <w:ilvl w:val="0"/>
                <w:numId w:val="30"/>
              </w:numPr>
              <w:jc w:val="both"/>
            </w:pPr>
            <w:r>
              <w:t>Discussions</w:t>
            </w:r>
          </w:p>
          <w:p w14:paraId="1C49582B" w14:textId="5263639E" w:rsidR="00635917" w:rsidRPr="00162E09" w:rsidDel="006364EC" w:rsidRDefault="00635917" w:rsidP="00635917">
            <w:pPr>
              <w:pStyle w:val="Nincstrkz"/>
              <w:ind w:left="360"/>
              <w:jc w:val="both"/>
              <w:rPr>
                <w:b/>
                <w:u w:val="single"/>
              </w:rPr>
            </w:pPr>
          </w:p>
        </w:tc>
      </w:tr>
      <w:tr w:rsidR="006364EC" w:rsidRPr="00162E09" w14:paraId="7EA134B2" w14:textId="77777777" w:rsidTr="00713573">
        <w:tc>
          <w:tcPr>
            <w:tcW w:w="2552" w:type="dxa"/>
          </w:tcPr>
          <w:p w14:paraId="4F290BC4" w14:textId="77777777" w:rsidR="00CB24D6" w:rsidRPr="00162E09" w:rsidRDefault="00CB24D6" w:rsidP="00CB24D6">
            <w:pPr>
              <w:spacing w:before="120"/>
              <w:rPr>
                <w:b/>
                <w:snapToGrid w:val="0"/>
                <w:color w:val="000000"/>
                <w:szCs w:val="24"/>
                <w:lang w:val="en-US"/>
              </w:rPr>
            </w:pPr>
            <w:r w:rsidRPr="00162E09">
              <w:rPr>
                <w:b/>
                <w:snapToGrid w:val="0"/>
                <w:color w:val="000000"/>
                <w:szCs w:val="24"/>
                <w:lang w:val="en-US"/>
              </w:rPr>
              <w:t>Interpretation/ working language</w:t>
            </w:r>
          </w:p>
          <w:p w14:paraId="74B5418E" w14:textId="77777777" w:rsidR="006364EC" w:rsidRPr="00162E09" w:rsidRDefault="006364EC">
            <w:pPr>
              <w:spacing w:before="120"/>
              <w:rPr>
                <w:b/>
                <w:snapToGrid w:val="0"/>
                <w:color w:val="000000"/>
                <w:szCs w:val="24"/>
                <w:lang w:val="en-US"/>
              </w:rPr>
            </w:pPr>
          </w:p>
        </w:tc>
        <w:tc>
          <w:tcPr>
            <w:tcW w:w="6732" w:type="dxa"/>
          </w:tcPr>
          <w:p w14:paraId="68A0DF3E" w14:textId="09E39B6A" w:rsidR="006364EC" w:rsidRPr="00F516EC" w:rsidRDefault="00F516EC" w:rsidP="00E749B6">
            <w:pPr>
              <w:spacing w:before="120" w:line="360" w:lineRule="auto"/>
              <w:ind w:right="141"/>
              <w:rPr>
                <w:szCs w:val="24"/>
              </w:rPr>
            </w:pPr>
            <w:r w:rsidRPr="00F516EC">
              <w:rPr>
                <w:szCs w:val="24"/>
              </w:rPr>
              <w:t>English. No interpretation will be provided.</w:t>
            </w:r>
          </w:p>
        </w:tc>
      </w:tr>
      <w:tr w:rsidR="00CB24D6" w:rsidRPr="00162E09" w14:paraId="3CB45759" w14:textId="77777777" w:rsidTr="00713573">
        <w:tc>
          <w:tcPr>
            <w:tcW w:w="2552" w:type="dxa"/>
          </w:tcPr>
          <w:p w14:paraId="096F9571" w14:textId="77777777" w:rsidR="00CB24D6" w:rsidRPr="00162E09" w:rsidRDefault="00CB24D6" w:rsidP="00133E81">
            <w:pPr>
              <w:spacing w:before="120"/>
              <w:rPr>
                <w:b/>
                <w:snapToGrid w:val="0"/>
                <w:color w:val="000000"/>
                <w:szCs w:val="24"/>
                <w:lang w:val="en-US"/>
              </w:rPr>
            </w:pPr>
            <w:r w:rsidRPr="00162E09">
              <w:rPr>
                <w:b/>
                <w:snapToGrid w:val="0"/>
                <w:color w:val="000000"/>
                <w:szCs w:val="24"/>
                <w:lang w:val="en-US"/>
              </w:rPr>
              <w:t>Number and profile of participants</w:t>
            </w:r>
          </w:p>
          <w:p w14:paraId="18C4BE6F" w14:textId="77777777" w:rsidR="00CB24D6" w:rsidRPr="00162E09" w:rsidRDefault="00CB24D6">
            <w:pPr>
              <w:spacing w:before="120"/>
              <w:rPr>
                <w:b/>
                <w:snapToGrid w:val="0"/>
                <w:color w:val="000000"/>
                <w:szCs w:val="24"/>
                <w:lang w:val="en-US"/>
              </w:rPr>
            </w:pPr>
          </w:p>
        </w:tc>
        <w:tc>
          <w:tcPr>
            <w:tcW w:w="6732" w:type="dxa"/>
          </w:tcPr>
          <w:p w14:paraId="4ECA6C82" w14:textId="77777777" w:rsidR="00CB24D6" w:rsidRPr="00162E09" w:rsidRDefault="00CB24D6" w:rsidP="00E749B6">
            <w:pPr>
              <w:spacing w:before="120" w:line="360" w:lineRule="auto"/>
              <w:ind w:right="141"/>
              <w:rPr>
                <w:szCs w:val="24"/>
              </w:rPr>
            </w:pPr>
            <w:r w:rsidRPr="00162E09">
              <w:rPr>
                <w:b/>
                <w:szCs w:val="24"/>
                <w:u w:val="single"/>
              </w:rPr>
              <w:t>Financed under the Programme budget</w:t>
            </w:r>
            <w:r w:rsidRPr="00162E09">
              <w:rPr>
                <w:szCs w:val="24"/>
              </w:rPr>
              <w:t xml:space="preserve"> : </w:t>
            </w:r>
          </w:p>
          <w:p w14:paraId="1D4A0BD3" w14:textId="2634B8C4" w:rsidR="00691AD6" w:rsidRPr="00FD23FE" w:rsidRDefault="00FD23FE" w:rsidP="00FD23FE">
            <w:pPr>
              <w:spacing w:after="120"/>
              <w:ind w:right="142"/>
              <w:rPr>
                <w:szCs w:val="24"/>
              </w:rPr>
            </w:pPr>
            <w:r>
              <w:rPr>
                <w:szCs w:val="24"/>
              </w:rPr>
              <w:t>2</w:t>
            </w:r>
            <w:r w:rsidR="00836D89" w:rsidRPr="00162E09">
              <w:rPr>
                <w:szCs w:val="24"/>
              </w:rPr>
              <w:t xml:space="preserve"> experts per </w:t>
            </w:r>
            <w:r w:rsidR="00F969B2" w:rsidRPr="00FD23FE">
              <w:rPr>
                <w:szCs w:val="24"/>
              </w:rPr>
              <w:t xml:space="preserve">Participating </w:t>
            </w:r>
            <w:r w:rsidR="0065339A" w:rsidRPr="00FD23FE">
              <w:rPr>
                <w:szCs w:val="24"/>
              </w:rPr>
              <w:t>Administration</w:t>
            </w:r>
            <w:r w:rsidR="00F969B2" w:rsidRPr="00FD23FE">
              <w:rPr>
                <w:szCs w:val="24"/>
              </w:rPr>
              <w:t xml:space="preserve"> </w:t>
            </w:r>
          </w:p>
        </w:tc>
      </w:tr>
      <w:tr w:rsidR="00CB24D6" w:rsidRPr="00162E09" w14:paraId="61059A13" w14:textId="77777777" w:rsidTr="00713573">
        <w:tc>
          <w:tcPr>
            <w:tcW w:w="2552" w:type="dxa"/>
          </w:tcPr>
          <w:p w14:paraId="6D87C5EC" w14:textId="77777777" w:rsidR="00CB24D6" w:rsidRPr="00162E09" w:rsidRDefault="005A7011" w:rsidP="00577299">
            <w:pPr>
              <w:spacing w:before="120" w:after="120"/>
              <w:rPr>
                <w:b/>
                <w:snapToGrid w:val="0"/>
                <w:color w:val="000000"/>
                <w:szCs w:val="24"/>
                <w:lang w:val="en-US"/>
              </w:rPr>
            </w:pPr>
            <w:r w:rsidRPr="00162E09">
              <w:rPr>
                <w:b/>
                <w:snapToGrid w:val="0"/>
                <w:color w:val="000000"/>
                <w:szCs w:val="24"/>
                <w:lang w:val="en-US"/>
              </w:rPr>
              <w:t>Participant p</w:t>
            </w:r>
            <w:r w:rsidR="00CB24D6" w:rsidRPr="00162E09">
              <w:rPr>
                <w:b/>
                <w:snapToGrid w:val="0"/>
                <w:color w:val="000000"/>
                <w:szCs w:val="24"/>
                <w:lang w:val="en-US"/>
              </w:rPr>
              <w:t>reparation</w:t>
            </w:r>
          </w:p>
        </w:tc>
        <w:tc>
          <w:tcPr>
            <w:tcW w:w="6732" w:type="dxa"/>
          </w:tcPr>
          <w:p w14:paraId="0CC0F1B6" w14:textId="3B6EA906" w:rsidR="00CB24D6" w:rsidRPr="00162E09" w:rsidRDefault="00FD23FE" w:rsidP="00283E0E">
            <w:pPr>
              <w:spacing w:before="120" w:after="120" w:line="360" w:lineRule="auto"/>
              <w:ind w:right="141"/>
              <w:rPr>
                <w:b/>
                <w:szCs w:val="24"/>
                <w:u w:val="single"/>
              </w:rPr>
            </w:pPr>
            <w:r w:rsidRPr="00FD23FE">
              <w:rPr>
                <w:szCs w:val="24"/>
              </w:rPr>
              <w:t xml:space="preserve">Short </w:t>
            </w:r>
            <w:r w:rsidR="00283E0E">
              <w:rPr>
                <w:szCs w:val="24"/>
              </w:rPr>
              <w:t xml:space="preserve">(maximum 5 minutes) </w:t>
            </w:r>
            <w:r w:rsidRPr="00FD23FE">
              <w:rPr>
                <w:szCs w:val="24"/>
              </w:rPr>
              <w:t>presentation</w:t>
            </w:r>
            <w:r w:rsidRPr="00FD23FE">
              <w:rPr>
                <w:b/>
                <w:szCs w:val="24"/>
              </w:rPr>
              <w:t xml:space="preserve"> </w:t>
            </w:r>
            <w:r>
              <w:t xml:space="preserve">of </w:t>
            </w:r>
            <w:r w:rsidR="00283E0E">
              <w:t>interesting</w:t>
            </w:r>
            <w:r w:rsidR="00732D70">
              <w:t xml:space="preserve"> national</w:t>
            </w:r>
            <w:r w:rsidR="00283E0E">
              <w:t xml:space="preserve"> cases</w:t>
            </w:r>
            <w:r>
              <w:t xml:space="preserve"> country by country.</w:t>
            </w:r>
          </w:p>
        </w:tc>
      </w:tr>
    </w:tbl>
    <w:p w14:paraId="2EF4A544" w14:textId="77777777" w:rsidR="00713573" w:rsidRPr="00162E09" w:rsidRDefault="00713573"/>
    <w:p w14:paraId="7A74FDC9" w14:textId="77777777" w:rsidR="00C4058B" w:rsidRPr="00162E09" w:rsidRDefault="00C4058B"/>
    <w:tbl>
      <w:tblPr>
        <w:tblW w:w="9284"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6732"/>
      </w:tblGrid>
      <w:tr w:rsidR="00713573" w:rsidRPr="00162E09" w14:paraId="30C6B51F" w14:textId="77777777" w:rsidTr="00713573">
        <w:tc>
          <w:tcPr>
            <w:tcW w:w="2552" w:type="dxa"/>
          </w:tcPr>
          <w:p w14:paraId="75391149" w14:textId="77777777" w:rsidR="00713573" w:rsidRPr="00162E09" w:rsidRDefault="00713573">
            <w:pPr>
              <w:spacing w:before="120"/>
              <w:rPr>
                <w:b/>
                <w:snapToGrid w:val="0"/>
                <w:color w:val="000000"/>
                <w:szCs w:val="24"/>
              </w:rPr>
            </w:pPr>
            <w:r w:rsidRPr="00162E09">
              <w:rPr>
                <w:b/>
                <w:snapToGrid w:val="0"/>
                <w:color w:val="000000"/>
                <w:szCs w:val="24"/>
                <w:lang w:val="en-US"/>
              </w:rPr>
              <w:t>Registration</w:t>
            </w:r>
          </w:p>
        </w:tc>
        <w:tc>
          <w:tcPr>
            <w:tcW w:w="6732" w:type="dxa"/>
          </w:tcPr>
          <w:p w14:paraId="295914BB" w14:textId="64D0B16D" w:rsidR="00713573" w:rsidRPr="00162E09" w:rsidRDefault="00713573" w:rsidP="00ED76A0">
            <w:pPr>
              <w:spacing w:before="120" w:after="120"/>
              <w:ind w:right="141"/>
              <w:jc w:val="both"/>
            </w:pPr>
            <w:r w:rsidRPr="00162E09">
              <w:t xml:space="preserve">Each </w:t>
            </w:r>
            <w:r w:rsidRPr="00E15979">
              <w:t>Customs</w:t>
            </w:r>
            <w:r w:rsidRPr="00162E09">
              <w:t xml:space="preserve"> </w:t>
            </w:r>
            <w:r w:rsidR="00924DFE" w:rsidRPr="00162E09">
              <w:t>Programme C</w:t>
            </w:r>
            <w:r w:rsidR="00EB5C37" w:rsidRPr="00162E09">
              <w:t>oordinator</w:t>
            </w:r>
            <w:r w:rsidRPr="00162E09">
              <w:t xml:space="preserve"> is requested to complete the attached </w:t>
            </w:r>
            <w:r w:rsidRPr="00162E09">
              <w:rPr>
                <w:b/>
              </w:rPr>
              <w:t>Registration Form</w:t>
            </w:r>
            <w:r w:rsidRPr="00162E09">
              <w:t xml:space="preserve">, providing details of participants, and to send it as soon as possible and </w:t>
            </w:r>
            <w:r w:rsidRPr="00162E09">
              <w:rPr>
                <w:b/>
                <w:u w:val="single"/>
              </w:rPr>
              <w:t xml:space="preserve">by </w:t>
            </w:r>
            <w:r w:rsidR="00283E0E">
              <w:rPr>
                <w:b/>
                <w:u w:val="single"/>
              </w:rPr>
              <w:t>16/9</w:t>
            </w:r>
            <w:r w:rsidR="00FD23FE">
              <w:rPr>
                <w:b/>
                <w:u w:val="single"/>
              </w:rPr>
              <w:t xml:space="preserve">/2022 </w:t>
            </w:r>
            <w:r w:rsidRPr="00162E09">
              <w:rPr>
                <w:b/>
                <w:u w:val="single"/>
              </w:rPr>
              <w:t>at the latest</w:t>
            </w:r>
            <w:r w:rsidRPr="00162E09">
              <w:t xml:space="preserve"> to the host </w:t>
            </w:r>
            <w:r w:rsidR="00F66C78" w:rsidRPr="00162E09">
              <w:t>coordinators.</w:t>
            </w:r>
          </w:p>
          <w:p w14:paraId="597D2379" w14:textId="1F426644" w:rsidR="00691AD6" w:rsidRPr="00162E09" w:rsidRDefault="00691AD6" w:rsidP="00F516EC">
            <w:pPr>
              <w:spacing w:after="120"/>
              <w:rPr>
                <w:szCs w:val="24"/>
                <w:lang w:eastAsia="en-GB"/>
              </w:rPr>
            </w:pPr>
            <w:r w:rsidRPr="00E15979">
              <w:rPr>
                <w:szCs w:val="24"/>
              </w:rPr>
              <w:t>Participant</w:t>
            </w:r>
            <w:r w:rsidR="00283E0E">
              <w:rPr>
                <w:szCs w:val="24"/>
              </w:rPr>
              <w:t>s should contact their</w:t>
            </w:r>
            <w:r w:rsidR="0036159B">
              <w:rPr>
                <w:szCs w:val="24"/>
              </w:rPr>
              <w:t xml:space="preserve"> </w:t>
            </w:r>
            <w:r w:rsidR="00283E0E">
              <w:rPr>
                <w:szCs w:val="24"/>
              </w:rPr>
              <w:t xml:space="preserve">Customs </w:t>
            </w:r>
            <w:r w:rsidR="00924DFE" w:rsidRPr="00162E09">
              <w:rPr>
                <w:szCs w:val="24"/>
              </w:rPr>
              <w:t xml:space="preserve">Programme </w:t>
            </w:r>
            <w:r w:rsidRPr="00162E09">
              <w:rPr>
                <w:szCs w:val="24"/>
              </w:rPr>
              <w:t xml:space="preserve">Coordinator before </w:t>
            </w:r>
            <w:r w:rsidR="00577299">
              <w:rPr>
                <w:szCs w:val="24"/>
              </w:rPr>
              <w:t xml:space="preserve">confirming participation and/or </w:t>
            </w:r>
            <w:r w:rsidRPr="00162E09">
              <w:rPr>
                <w:szCs w:val="24"/>
              </w:rPr>
              <w:t xml:space="preserve">making any travel arrangements. </w:t>
            </w:r>
          </w:p>
        </w:tc>
      </w:tr>
      <w:tr w:rsidR="00812B62" w:rsidRPr="00162E09" w14:paraId="5A1FCFDE" w14:textId="77777777" w:rsidTr="00713573">
        <w:tc>
          <w:tcPr>
            <w:tcW w:w="2552" w:type="dxa"/>
          </w:tcPr>
          <w:p w14:paraId="521F29C5" w14:textId="77777777" w:rsidR="00812B62" w:rsidRPr="00162E09" w:rsidRDefault="00812B62" w:rsidP="00C204F8">
            <w:pPr>
              <w:spacing w:before="120"/>
              <w:rPr>
                <w:b/>
                <w:snapToGrid w:val="0"/>
                <w:color w:val="000000"/>
                <w:szCs w:val="24"/>
                <w:lang w:val="en-US"/>
              </w:rPr>
            </w:pPr>
            <w:r w:rsidRPr="00162E09">
              <w:rPr>
                <w:b/>
                <w:snapToGrid w:val="0"/>
                <w:color w:val="000000"/>
                <w:szCs w:val="24"/>
                <w:lang w:val="en-US"/>
              </w:rPr>
              <w:t>Accommodation (location, contact details and price)</w:t>
            </w:r>
          </w:p>
        </w:tc>
        <w:tc>
          <w:tcPr>
            <w:tcW w:w="6732" w:type="dxa"/>
          </w:tcPr>
          <w:p w14:paraId="54E30A72" w14:textId="13B7E67F" w:rsidR="001F1567" w:rsidRDefault="00185ED5" w:rsidP="0084384C">
            <w:pPr>
              <w:spacing w:before="120" w:after="120"/>
              <w:ind w:right="141"/>
              <w:jc w:val="both"/>
              <w:rPr>
                <w:snapToGrid w:val="0"/>
                <w:color w:val="000000"/>
                <w:szCs w:val="24"/>
                <w:lang w:val="en-US"/>
              </w:rPr>
            </w:pPr>
            <w:r w:rsidRPr="00162E09">
              <w:rPr>
                <w:snapToGrid w:val="0"/>
                <w:color w:val="000000"/>
                <w:szCs w:val="24"/>
                <w:lang w:val="en-US"/>
              </w:rPr>
              <w:t>Cancellation costs are not going to be borne by the host administration.</w:t>
            </w:r>
          </w:p>
          <w:p w14:paraId="10925DA9" w14:textId="09CD4D86" w:rsidR="001F1567" w:rsidRPr="00BB2F49" w:rsidRDefault="0084384C" w:rsidP="0084384C">
            <w:pPr>
              <w:pStyle w:val="Default"/>
              <w:jc w:val="both"/>
              <w:rPr>
                <w:snapToGrid w:val="0"/>
                <w:lang w:val="en-GB"/>
              </w:rPr>
            </w:pPr>
            <w:r w:rsidRPr="0084384C">
              <w:rPr>
                <w:sz w:val="23"/>
                <w:szCs w:val="23"/>
                <w:lang w:val="en-GB"/>
              </w:rPr>
              <w:t xml:space="preserve">Please notice that the hotel rooms are pre-booked for all participants by the Hungarian Tax and Customs Administration in Szeged, at Art Hotel (Somogyi u. </w:t>
            </w:r>
            <w:r>
              <w:rPr>
                <w:sz w:val="23"/>
                <w:szCs w:val="23"/>
                <w:lang w:val="en-GB"/>
              </w:rPr>
              <w:t xml:space="preserve">16, H-6720, </w:t>
            </w:r>
            <w:hyperlink r:id="rId17" w:history="1">
              <w:r w:rsidRPr="0084384C">
                <w:rPr>
                  <w:rStyle w:val="Hiperhivatkozs"/>
                  <w:lang w:val="en-GB"/>
                </w:rPr>
                <w:t>Art Hotel Szeged - About us (accenthotels.com)</w:t>
              </w:r>
            </w:hyperlink>
            <w:r>
              <w:rPr>
                <w:sz w:val="23"/>
                <w:szCs w:val="23"/>
                <w:lang w:val="en-GB"/>
              </w:rPr>
              <w:t>. The hotel price is 22</w:t>
            </w:r>
            <w:r w:rsidRPr="0084384C">
              <w:rPr>
                <w:sz w:val="23"/>
                <w:szCs w:val="23"/>
                <w:lang w:val="en-GB"/>
              </w:rPr>
              <w:t xml:space="preserve"> 000 HUF (about 55 EUR) per room per night. </w:t>
            </w:r>
            <w:r w:rsidRPr="00BB2F49">
              <w:rPr>
                <w:sz w:val="23"/>
                <w:szCs w:val="23"/>
                <w:lang w:val="en-GB"/>
              </w:rPr>
              <w:t>The hotel rooms should be paid by the participants in cash (HUF or EUR) or by credit card directly for the hotel.</w:t>
            </w:r>
          </w:p>
        </w:tc>
      </w:tr>
      <w:tr w:rsidR="00812B62" w:rsidRPr="00162E09" w14:paraId="5B683A4D" w14:textId="77777777" w:rsidTr="00713573">
        <w:tc>
          <w:tcPr>
            <w:tcW w:w="2552" w:type="dxa"/>
          </w:tcPr>
          <w:p w14:paraId="544FBCC1" w14:textId="77777777" w:rsidR="00812B62" w:rsidRPr="00162E09" w:rsidRDefault="00812B62">
            <w:pPr>
              <w:spacing w:before="120"/>
              <w:rPr>
                <w:b/>
                <w:snapToGrid w:val="0"/>
                <w:color w:val="000000"/>
                <w:szCs w:val="24"/>
                <w:lang w:val="en-US"/>
              </w:rPr>
            </w:pPr>
            <w:r w:rsidRPr="00162E09">
              <w:rPr>
                <w:b/>
                <w:snapToGrid w:val="0"/>
                <w:color w:val="000000"/>
                <w:szCs w:val="24"/>
                <w:lang w:val="en-US"/>
              </w:rPr>
              <w:t xml:space="preserve">Reimbursement </w:t>
            </w:r>
          </w:p>
          <w:p w14:paraId="12092A75" w14:textId="77777777" w:rsidR="00812B62" w:rsidRPr="00162E09" w:rsidRDefault="00812B62">
            <w:pPr>
              <w:spacing w:before="120"/>
              <w:rPr>
                <w:b/>
                <w:snapToGrid w:val="0"/>
                <w:color w:val="000000"/>
                <w:szCs w:val="24"/>
                <w:lang w:val="en-US"/>
              </w:rPr>
            </w:pPr>
          </w:p>
        </w:tc>
        <w:tc>
          <w:tcPr>
            <w:tcW w:w="6732" w:type="dxa"/>
          </w:tcPr>
          <w:p w14:paraId="04AE8507" w14:textId="77777777" w:rsidR="00812B62" w:rsidRPr="00162E09" w:rsidRDefault="00871130" w:rsidP="00455EBB">
            <w:pPr>
              <w:pStyle w:val="Text2"/>
              <w:numPr>
                <w:ilvl w:val="0"/>
                <w:numId w:val="18"/>
              </w:numPr>
              <w:tabs>
                <w:tab w:val="clear" w:pos="720"/>
                <w:tab w:val="num" w:pos="355"/>
              </w:tabs>
              <w:spacing w:before="120" w:after="120"/>
              <w:ind w:left="355" w:right="141" w:hanging="283"/>
              <w:rPr>
                <w:lang w:eastAsia="ko-KR"/>
              </w:rPr>
            </w:pPr>
            <w:r w:rsidRPr="00162E09">
              <w:t>T</w:t>
            </w:r>
            <w:r w:rsidR="00812B62" w:rsidRPr="00162E09">
              <w:t>he most appropriate and cost-effective way of travelling has to be chosen</w:t>
            </w:r>
            <w:r w:rsidRPr="00162E09">
              <w:t xml:space="preserve"> with a view to reimbursement of expenses</w:t>
            </w:r>
            <w:r w:rsidR="00812B62" w:rsidRPr="00162E09">
              <w:t>.</w:t>
            </w:r>
          </w:p>
          <w:p w14:paraId="36320BB3" w14:textId="1231DA6F" w:rsidR="00812B62" w:rsidRPr="00162E09" w:rsidRDefault="00324A1B" w:rsidP="00455EBB">
            <w:pPr>
              <w:pStyle w:val="Text2"/>
              <w:numPr>
                <w:ilvl w:val="0"/>
                <w:numId w:val="18"/>
              </w:numPr>
              <w:tabs>
                <w:tab w:val="clear" w:pos="720"/>
                <w:tab w:val="num" w:pos="355"/>
              </w:tabs>
              <w:spacing w:after="120"/>
              <w:ind w:left="355" w:right="141" w:hanging="283"/>
              <w:rPr>
                <w:lang w:eastAsia="ko-KR"/>
              </w:rPr>
            </w:pPr>
            <w:r w:rsidRPr="00162E09">
              <w:rPr>
                <w:lang w:eastAsia="ko-KR"/>
              </w:rPr>
              <w:t xml:space="preserve">The </w:t>
            </w:r>
            <w:r w:rsidR="00812B62" w:rsidRPr="00162E09">
              <w:rPr>
                <w:b/>
                <w:lang w:eastAsia="ko-KR"/>
              </w:rPr>
              <w:t>accommodation</w:t>
            </w:r>
            <w:r w:rsidR="00812B62" w:rsidRPr="00162E09">
              <w:rPr>
                <w:lang w:eastAsia="ko-KR"/>
              </w:rPr>
              <w:t xml:space="preserve"> </w:t>
            </w:r>
            <w:r w:rsidR="00C41BBF" w:rsidRPr="00162E09">
              <w:rPr>
                <w:lang w:eastAsia="ko-KR"/>
              </w:rPr>
              <w:t xml:space="preserve">unit cost </w:t>
            </w:r>
            <w:r w:rsidRPr="00162E09">
              <w:rPr>
                <w:lang w:eastAsia="ko-KR"/>
              </w:rPr>
              <w:t xml:space="preserve">for </w:t>
            </w:r>
            <w:r w:rsidR="0084384C">
              <w:rPr>
                <w:b/>
                <w:lang w:eastAsia="ko-KR"/>
              </w:rPr>
              <w:t>Hungary</w:t>
            </w:r>
            <w:r w:rsidRPr="00AB5D8C">
              <w:rPr>
                <w:b/>
                <w:lang w:eastAsia="ko-KR"/>
              </w:rPr>
              <w:t xml:space="preserve"> </w:t>
            </w:r>
            <w:r w:rsidRPr="00AB5D8C">
              <w:rPr>
                <w:lang w:eastAsia="ko-KR"/>
              </w:rPr>
              <w:t xml:space="preserve">amounts to </w:t>
            </w:r>
            <w:r w:rsidR="0084384C" w:rsidRPr="0084384C">
              <w:rPr>
                <w:b/>
                <w:highlight w:val="yellow"/>
                <w:lang w:eastAsia="ko-KR"/>
              </w:rPr>
              <w:t>…</w:t>
            </w:r>
            <w:r w:rsidR="006C7738" w:rsidRPr="00AB5D8C">
              <w:rPr>
                <w:lang w:eastAsia="ko-KR"/>
              </w:rPr>
              <w:t xml:space="preserve"> </w:t>
            </w:r>
            <w:r w:rsidR="00812B62" w:rsidRPr="00AB5D8C">
              <w:rPr>
                <w:b/>
                <w:lang w:eastAsia="ko-KR"/>
              </w:rPr>
              <w:t xml:space="preserve">EUR </w:t>
            </w:r>
            <w:r w:rsidR="00812B62" w:rsidRPr="00162E09">
              <w:rPr>
                <w:lang w:eastAsia="ko-KR"/>
              </w:rPr>
              <w:t xml:space="preserve">per night. </w:t>
            </w:r>
          </w:p>
          <w:p w14:paraId="38F7A7AC" w14:textId="45FDC6D6" w:rsidR="00580F96" w:rsidRPr="00162E09" w:rsidRDefault="00812B62" w:rsidP="00455EBB">
            <w:pPr>
              <w:pStyle w:val="Text2"/>
              <w:numPr>
                <w:ilvl w:val="0"/>
                <w:numId w:val="18"/>
              </w:numPr>
              <w:tabs>
                <w:tab w:val="clear" w:pos="720"/>
                <w:tab w:val="num" w:pos="355"/>
              </w:tabs>
              <w:spacing w:after="120"/>
              <w:ind w:left="355" w:right="141" w:hanging="283"/>
            </w:pPr>
            <w:r w:rsidRPr="00162E09">
              <w:rPr>
                <w:lang w:eastAsia="ko-KR"/>
              </w:rPr>
              <w:t xml:space="preserve">The </w:t>
            </w:r>
            <w:r w:rsidRPr="00162E09">
              <w:rPr>
                <w:b/>
                <w:lang w:eastAsia="ko-KR"/>
              </w:rPr>
              <w:t>daily allowance</w:t>
            </w:r>
            <w:r w:rsidRPr="00162E09">
              <w:rPr>
                <w:lang w:eastAsia="ko-KR"/>
              </w:rPr>
              <w:t xml:space="preserve"> </w:t>
            </w:r>
            <w:r w:rsidR="00C41BBF" w:rsidRPr="00162E09">
              <w:rPr>
                <w:lang w:eastAsia="ko-KR"/>
              </w:rPr>
              <w:t xml:space="preserve">unit cost </w:t>
            </w:r>
            <w:r w:rsidRPr="00162E09">
              <w:rPr>
                <w:lang w:eastAsia="ko-KR"/>
              </w:rPr>
              <w:t xml:space="preserve">for </w:t>
            </w:r>
            <w:r w:rsidR="0084384C">
              <w:rPr>
                <w:b/>
                <w:lang w:eastAsia="ko-KR"/>
              </w:rPr>
              <w:t>Hungary</w:t>
            </w:r>
            <w:r w:rsidRPr="00AB5D8C">
              <w:rPr>
                <w:b/>
                <w:lang w:eastAsia="ko-KR"/>
              </w:rPr>
              <w:t xml:space="preserve"> </w:t>
            </w:r>
            <w:r w:rsidRPr="00AB5D8C">
              <w:rPr>
                <w:lang w:eastAsia="ko-KR"/>
              </w:rPr>
              <w:t xml:space="preserve">amounts to </w:t>
            </w:r>
            <w:r w:rsidR="0084384C" w:rsidRPr="0084384C">
              <w:rPr>
                <w:b/>
                <w:highlight w:val="yellow"/>
                <w:lang w:eastAsia="ko-KR"/>
              </w:rPr>
              <w:t>…</w:t>
            </w:r>
            <w:r w:rsidR="006C7738" w:rsidRPr="00AB5D8C">
              <w:rPr>
                <w:lang w:eastAsia="ko-KR"/>
              </w:rPr>
              <w:t xml:space="preserve"> </w:t>
            </w:r>
            <w:r w:rsidRPr="00AB5D8C">
              <w:rPr>
                <w:b/>
                <w:lang w:eastAsia="ko-KR"/>
              </w:rPr>
              <w:t>EUR</w:t>
            </w:r>
            <w:r w:rsidRPr="00AB5D8C">
              <w:rPr>
                <w:lang w:eastAsia="ko-KR"/>
              </w:rPr>
              <w:t xml:space="preserve">. </w:t>
            </w:r>
          </w:p>
          <w:p w14:paraId="0FE83C91" w14:textId="77777777" w:rsidR="00BB38B6" w:rsidRPr="00162E09" w:rsidRDefault="00C41BBF" w:rsidP="00F42144">
            <w:pPr>
              <w:pStyle w:val="Text2"/>
              <w:numPr>
                <w:ilvl w:val="0"/>
                <w:numId w:val="18"/>
              </w:numPr>
              <w:tabs>
                <w:tab w:val="clear" w:pos="720"/>
                <w:tab w:val="num" w:pos="355"/>
              </w:tabs>
              <w:spacing w:after="120"/>
              <w:ind w:left="355" w:right="141" w:hanging="283"/>
              <w:rPr>
                <w:lang w:eastAsia="ko-KR"/>
              </w:rPr>
            </w:pPr>
            <w:r w:rsidRPr="00162E09">
              <w:rPr>
                <w:lang w:eastAsia="ko-KR"/>
              </w:rPr>
              <w:t>T</w:t>
            </w:r>
            <w:r w:rsidR="00313F69" w:rsidRPr="00162E09">
              <w:rPr>
                <w:lang w:eastAsia="ko-KR"/>
              </w:rPr>
              <w:t>ravel and living expenses (accommodation + daily allowance) will be covered under the conditions specified in the financial guide.</w:t>
            </w:r>
          </w:p>
        </w:tc>
      </w:tr>
      <w:tr w:rsidR="00812B62" w:rsidRPr="001F1567" w14:paraId="556276C4" w14:textId="77777777" w:rsidTr="00713573">
        <w:trPr>
          <w:trHeight w:val="1125"/>
        </w:trPr>
        <w:tc>
          <w:tcPr>
            <w:tcW w:w="2552" w:type="dxa"/>
          </w:tcPr>
          <w:p w14:paraId="48917B95" w14:textId="77777777" w:rsidR="00812B62" w:rsidRPr="00162E09" w:rsidRDefault="00812B62">
            <w:pPr>
              <w:spacing w:before="120"/>
              <w:rPr>
                <w:b/>
                <w:snapToGrid w:val="0"/>
                <w:color w:val="000000"/>
                <w:szCs w:val="24"/>
                <w:lang w:val="fr-FR"/>
              </w:rPr>
            </w:pPr>
            <w:r w:rsidRPr="00162E09">
              <w:rPr>
                <w:b/>
                <w:snapToGrid w:val="0"/>
                <w:color w:val="000000"/>
                <w:szCs w:val="24"/>
                <w:lang w:val="fr-FR"/>
              </w:rPr>
              <w:t>Information concerning travel (airport-venue etc.)</w:t>
            </w:r>
          </w:p>
        </w:tc>
        <w:tc>
          <w:tcPr>
            <w:tcW w:w="6732" w:type="dxa"/>
          </w:tcPr>
          <w:p w14:paraId="2CF1CCF3" w14:textId="7DB58823" w:rsidR="00812B62" w:rsidRPr="003536BE" w:rsidRDefault="003536BE" w:rsidP="003536BE">
            <w:pPr>
              <w:spacing w:before="120" w:after="120"/>
              <w:ind w:right="141" w:hanging="11"/>
              <w:jc w:val="both"/>
              <w:rPr>
                <w:snapToGrid w:val="0"/>
                <w:color w:val="000000"/>
                <w:szCs w:val="24"/>
                <w:lang w:val="en-AU"/>
              </w:rPr>
            </w:pPr>
            <w:r w:rsidRPr="003536BE">
              <w:rPr>
                <w:snapToGrid w:val="0"/>
                <w:color w:val="000000"/>
                <w:szCs w:val="24"/>
                <w:lang w:val="en-AU"/>
              </w:rPr>
              <w:t xml:space="preserve">The participants should arrange </w:t>
            </w:r>
            <w:r>
              <w:rPr>
                <w:snapToGrid w:val="0"/>
                <w:color w:val="000000"/>
                <w:szCs w:val="24"/>
                <w:lang w:val="en-AU"/>
              </w:rPr>
              <w:t xml:space="preserve">their </w:t>
            </w:r>
            <w:r w:rsidRPr="003536BE">
              <w:rPr>
                <w:snapToGrid w:val="0"/>
                <w:color w:val="000000"/>
                <w:szCs w:val="24"/>
                <w:lang w:val="en-AU"/>
              </w:rPr>
              <w:t>travel to the hotel by themselves.</w:t>
            </w:r>
          </w:p>
          <w:p w14:paraId="3BAE5B42" w14:textId="77777777" w:rsidR="003536BE" w:rsidRDefault="0084384C" w:rsidP="0084384C">
            <w:pPr>
              <w:spacing w:before="120" w:after="120"/>
              <w:ind w:right="141" w:hanging="11"/>
              <w:jc w:val="both"/>
              <w:rPr>
                <w:szCs w:val="24"/>
                <w:lang w:val="en-US"/>
              </w:rPr>
            </w:pPr>
            <w:r>
              <w:rPr>
                <w:szCs w:val="24"/>
                <w:lang w:val="en-AU"/>
              </w:rPr>
              <w:t>Practical</w:t>
            </w:r>
            <w:r w:rsidR="003536BE">
              <w:rPr>
                <w:szCs w:val="24"/>
                <w:lang w:val="en-US"/>
              </w:rPr>
              <w:t xml:space="preserve"> information regarding </w:t>
            </w:r>
            <w:r>
              <w:rPr>
                <w:szCs w:val="24"/>
                <w:lang w:val="en-US"/>
              </w:rPr>
              <w:t xml:space="preserve">the </w:t>
            </w:r>
            <w:r w:rsidR="003536BE">
              <w:rPr>
                <w:szCs w:val="24"/>
                <w:lang w:val="en-US"/>
              </w:rPr>
              <w:t>most appropriate means of transport from the airport to the hotel will be provided with separate e-mail, directly t</w:t>
            </w:r>
            <w:r>
              <w:rPr>
                <w:szCs w:val="24"/>
                <w:lang w:val="en-US"/>
              </w:rPr>
              <w:t>o the participants at the end</w:t>
            </w:r>
            <w:r w:rsidR="003536BE">
              <w:rPr>
                <w:szCs w:val="24"/>
                <w:lang w:val="en-US"/>
              </w:rPr>
              <w:t xml:space="preserve"> of September.</w:t>
            </w:r>
          </w:p>
          <w:p w14:paraId="103ED448" w14:textId="6DC4D4B1" w:rsidR="00F633E5" w:rsidRPr="00F633E5" w:rsidRDefault="00F633E5" w:rsidP="00F633E5">
            <w:pPr>
              <w:spacing w:before="120" w:after="120"/>
              <w:ind w:right="141" w:hanging="11"/>
              <w:jc w:val="both"/>
              <w:rPr>
                <w:b/>
                <w:snapToGrid w:val="0"/>
                <w:color w:val="000000"/>
                <w:szCs w:val="24"/>
                <w:lang w:val="en-AU"/>
              </w:rPr>
            </w:pPr>
            <w:r w:rsidRPr="00F633E5">
              <w:rPr>
                <w:b/>
                <w:szCs w:val="24"/>
                <w:lang w:val="en-US"/>
              </w:rPr>
              <w:t>If there is</w:t>
            </w:r>
            <w:r w:rsidR="007D2F38">
              <w:rPr>
                <w:b/>
                <w:szCs w:val="24"/>
                <w:lang w:val="en-US"/>
              </w:rPr>
              <w:t xml:space="preserve"> only early flight</w:t>
            </w:r>
            <w:r w:rsidRPr="00F633E5">
              <w:rPr>
                <w:b/>
                <w:szCs w:val="24"/>
                <w:lang w:val="en-US"/>
              </w:rPr>
              <w:t xml:space="preserve"> on 14</w:t>
            </w:r>
            <w:r w:rsidRPr="00F633E5">
              <w:rPr>
                <w:b/>
                <w:szCs w:val="24"/>
                <w:vertAlign w:val="superscript"/>
                <w:lang w:val="en-US"/>
              </w:rPr>
              <w:t>th</w:t>
            </w:r>
            <w:r w:rsidRPr="00F633E5">
              <w:rPr>
                <w:b/>
                <w:szCs w:val="24"/>
                <w:lang w:val="en-US"/>
              </w:rPr>
              <w:t xml:space="preserve"> October from Budapest it is better to </w:t>
            </w:r>
            <w:r w:rsidR="007D2F38">
              <w:rPr>
                <w:b/>
                <w:szCs w:val="24"/>
                <w:lang w:val="en-US"/>
              </w:rPr>
              <w:t>book</w:t>
            </w:r>
            <w:r w:rsidRPr="00F633E5">
              <w:rPr>
                <w:b/>
                <w:szCs w:val="24"/>
                <w:lang w:val="en-US"/>
              </w:rPr>
              <w:t xml:space="preserve"> a hotel in Budapest for 13</w:t>
            </w:r>
            <w:r w:rsidRPr="00F633E5">
              <w:rPr>
                <w:b/>
                <w:szCs w:val="24"/>
                <w:vertAlign w:val="superscript"/>
                <w:lang w:val="en-US"/>
              </w:rPr>
              <w:t>th</w:t>
            </w:r>
            <w:r w:rsidRPr="00F633E5">
              <w:rPr>
                <w:b/>
                <w:szCs w:val="24"/>
                <w:lang w:val="en-US"/>
              </w:rPr>
              <w:t xml:space="preserve"> October’s night. It need to be managed by the national Customs coordinator and signed on the registration form.</w:t>
            </w:r>
          </w:p>
        </w:tc>
      </w:tr>
      <w:tr w:rsidR="00812B62" w:rsidRPr="0084384C" w14:paraId="6C0E5573" w14:textId="77777777" w:rsidTr="00713573">
        <w:tc>
          <w:tcPr>
            <w:tcW w:w="2552" w:type="dxa"/>
          </w:tcPr>
          <w:p w14:paraId="3D732847" w14:textId="77777777" w:rsidR="00812B62" w:rsidRPr="00162E09" w:rsidRDefault="00812B62">
            <w:pPr>
              <w:spacing w:before="120"/>
              <w:rPr>
                <w:b/>
                <w:snapToGrid w:val="0"/>
                <w:color w:val="000000"/>
                <w:szCs w:val="24"/>
                <w:lang w:val="en-US"/>
              </w:rPr>
            </w:pPr>
            <w:r w:rsidRPr="00162E09">
              <w:rPr>
                <w:b/>
                <w:snapToGrid w:val="0"/>
                <w:color w:val="000000"/>
                <w:szCs w:val="24"/>
                <w:lang w:val="en-US"/>
              </w:rPr>
              <w:t>Host coordination</w:t>
            </w:r>
          </w:p>
          <w:p w14:paraId="05DCF4ED" w14:textId="77777777" w:rsidR="00812B62" w:rsidRPr="00162E09" w:rsidRDefault="00812B62">
            <w:pPr>
              <w:spacing w:before="120"/>
              <w:rPr>
                <w:b/>
                <w:snapToGrid w:val="0"/>
                <w:color w:val="000000"/>
                <w:szCs w:val="24"/>
                <w:lang w:val="en-US"/>
              </w:rPr>
            </w:pPr>
          </w:p>
        </w:tc>
        <w:tc>
          <w:tcPr>
            <w:tcW w:w="6732" w:type="dxa"/>
          </w:tcPr>
          <w:p w14:paraId="47373E27" w14:textId="4B3DC93E" w:rsidR="00E15979" w:rsidRPr="001F1567" w:rsidRDefault="001F1567" w:rsidP="00E15979">
            <w:pPr>
              <w:pStyle w:val="Default"/>
              <w:rPr>
                <w:lang w:val="en-AU"/>
              </w:rPr>
            </w:pPr>
            <w:r>
              <w:rPr>
                <w:lang w:val="en-AU"/>
              </w:rPr>
              <w:t>The host contact person</w:t>
            </w:r>
            <w:r w:rsidR="00E15979" w:rsidRPr="001F1567">
              <w:rPr>
                <w:lang w:val="en-AU"/>
              </w:rPr>
              <w:t xml:space="preserve"> </w:t>
            </w:r>
            <w:r>
              <w:rPr>
                <w:lang w:val="en-AU"/>
              </w:rPr>
              <w:t>for the workshop</w:t>
            </w:r>
            <w:r w:rsidR="00E15979" w:rsidRPr="001F1567">
              <w:rPr>
                <w:lang w:val="en-AU"/>
              </w:rPr>
              <w:t xml:space="preserve">: </w:t>
            </w:r>
          </w:p>
          <w:p w14:paraId="2CF92FEF" w14:textId="24D944C9" w:rsidR="00E15979" w:rsidRPr="0084384C" w:rsidRDefault="0084384C" w:rsidP="00E15979">
            <w:pPr>
              <w:pStyle w:val="Default"/>
              <w:rPr>
                <w:color w:val="0000FF"/>
                <w:lang w:val="en-GB"/>
              </w:rPr>
            </w:pPr>
            <w:r w:rsidRPr="0084384C">
              <w:rPr>
                <w:lang w:val="en-GB"/>
              </w:rPr>
              <w:t xml:space="preserve">Mr. Zsolt Dézsi, </w:t>
            </w:r>
            <w:hyperlink r:id="rId18" w:history="1">
              <w:r w:rsidRPr="008462BE">
                <w:rPr>
                  <w:rStyle w:val="Hiperhivatkozs"/>
                  <w:lang w:val="en-GB"/>
                </w:rPr>
                <w:t>dezsi.zsolt@nav.gov.hu</w:t>
              </w:r>
            </w:hyperlink>
            <w:r>
              <w:rPr>
                <w:lang w:val="en-GB"/>
              </w:rPr>
              <w:t xml:space="preserve"> </w:t>
            </w:r>
          </w:p>
          <w:p w14:paraId="08ACE65E" w14:textId="732FA2D9" w:rsidR="00812B62" w:rsidRPr="0084384C" w:rsidRDefault="00812B62" w:rsidP="000452F0">
            <w:pPr>
              <w:spacing w:before="120"/>
              <w:ind w:right="141"/>
              <w:rPr>
                <w:snapToGrid w:val="0"/>
                <w:color w:val="000000"/>
                <w:szCs w:val="24"/>
              </w:rPr>
            </w:pPr>
          </w:p>
        </w:tc>
      </w:tr>
      <w:tr w:rsidR="00812B62" w:rsidRPr="005A5EB6" w14:paraId="7F1F0854" w14:textId="77777777" w:rsidTr="00713573">
        <w:tc>
          <w:tcPr>
            <w:tcW w:w="2552" w:type="dxa"/>
          </w:tcPr>
          <w:p w14:paraId="7CF10A8B" w14:textId="77777777" w:rsidR="00812B62" w:rsidRPr="00162E09" w:rsidRDefault="00812B62">
            <w:pPr>
              <w:spacing w:before="120"/>
              <w:rPr>
                <w:b/>
                <w:snapToGrid w:val="0"/>
                <w:color w:val="000000"/>
                <w:szCs w:val="24"/>
                <w:lang w:val="en-US"/>
              </w:rPr>
            </w:pPr>
            <w:r w:rsidRPr="00162E09">
              <w:rPr>
                <w:b/>
                <w:snapToGrid w:val="0"/>
                <w:color w:val="000000"/>
                <w:szCs w:val="24"/>
                <w:lang w:val="en-US"/>
              </w:rPr>
              <w:t>Central coordination</w:t>
            </w:r>
          </w:p>
        </w:tc>
        <w:tc>
          <w:tcPr>
            <w:tcW w:w="6732" w:type="dxa"/>
          </w:tcPr>
          <w:p w14:paraId="462E7ABF" w14:textId="77777777" w:rsidR="00812B62" w:rsidRPr="00162E09" w:rsidRDefault="00812B62">
            <w:pPr>
              <w:spacing w:before="120"/>
              <w:rPr>
                <w:snapToGrid w:val="0"/>
                <w:color w:val="000000"/>
                <w:szCs w:val="24"/>
                <w:lang w:val="en-US"/>
              </w:rPr>
            </w:pPr>
            <w:r w:rsidRPr="00162E09">
              <w:rPr>
                <w:snapToGrid w:val="0"/>
                <w:color w:val="000000"/>
                <w:szCs w:val="24"/>
                <w:lang w:val="en-US"/>
              </w:rPr>
              <w:t>European Commission</w:t>
            </w:r>
          </w:p>
          <w:p w14:paraId="0027BBCB" w14:textId="77777777" w:rsidR="00812B62" w:rsidRPr="00162E09" w:rsidRDefault="00812B62">
            <w:pPr>
              <w:rPr>
                <w:snapToGrid w:val="0"/>
                <w:color w:val="000000"/>
                <w:szCs w:val="24"/>
                <w:lang w:val="en-US"/>
              </w:rPr>
            </w:pPr>
            <w:r w:rsidRPr="00162E09">
              <w:rPr>
                <w:snapToGrid w:val="0"/>
                <w:color w:val="000000"/>
                <w:szCs w:val="24"/>
                <w:lang w:val="en-US"/>
              </w:rPr>
              <w:t>Taxation and Customs Union Directorate General</w:t>
            </w:r>
          </w:p>
          <w:p w14:paraId="0F5C1C63" w14:textId="77777777" w:rsidR="00812B62" w:rsidRPr="00162E09" w:rsidRDefault="00812B62">
            <w:pPr>
              <w:rPr>
                <w:snapToGrid w:val="0"/>
                <w:color w:val="000000"/>
                <w:szCs w:val="24"/>
                <w:lang w:val="fr-FR"/>
              </w:rPr>
            </w:pPr>
            <w:r w:rsidRPr="00162E09">
              <w:rPr>
                <w:snapToGrid w:val="0"/>
                <w:color w:val="000000"/>
                <w:szCs w:val="24"/>
                <w:lang w:val="fr-FR"/>
              </w:rPr>
              <w:t>Programme Management</w:t>
            </w:r>
            <w:r w:rsidR="00FC0BC6" w:rsidRPr="00162E09">
              <w:rPr>
                <w:snapToGrid w:val="0"/>
                <w:color w:val="000000"/>
                <w:szCs w:val="24"/>
                <w:lang w:val="fr-FR"/>
              </w:rPr>
              <w:t xml:space="preserve"> Team</w:t>
            </w:r>
          </w:p>
          <w:p w14:paraId="5BB9B9F0" w14:textId="1A1721C8" w:rsidR="00812B62" w:rsidRPr="00162E09" w:rsidRDefault="006D7BDB" w:rsidP="00F969B2">
            <w:pPr>
              <w:spacing w:after="120"/>
              <w:rPr>
                <w:snapToGrid w:val="0"/>
                <w:color w:val="000000"/>
                <w:szCs w:val="24"/>
                <w:lang w:val="fr-FR"/>
              </w:rPr>
            </w:pPr>
            <w:hyperlink r:id="rId19" w:history="1">
              <w:r w:rsidR="0036159B" w:rsidRPr="0042486C">
                <w:rPr>
                  <w:rStyle w:val="Hiperhivatkozs"/>
                  <w:lang w:val="fr-FR"/>
                </w:rPr>
                <w:t>TAXUD-CUSTOMS-PROGRAMME@ec.europa.eu</w:t>
              </w:r>
            </w:hyperlink>
          </w:p>
        </w:tc>
      </w:tr>
    </w:tbl>
    <w:p w14:paraId="6FD2CCD8" w14:textId="77777777" w:rsidR="001046A6" w:rsidRPr="003536BE" w:rsidRDefault="001046A6">
      <w:pPr>
        <w:rPr>
          <w:b/>
          <w:snapToGrid w:val="0"/>
          <w:color w:val="000000"/>
          <w:szCs w:val="24"/>
          <w:u w:val="single"/>
          <w:lang w:val="fr-FR"/>
        </w:rPr>
      </w:pPr>
    </w:p>
    <w:p w14:paraId="6CC89C49" w14:textId="77777777" w:rsidR="004276B6" w:rsidRPr="004E4CF0" w:rsidRDefault="004276B6" w:rsidP="004276B6">
      <w:pPr>
        <w:rPr>
          <w:lang w:val="fr-FR"/>
        </w:rPr>
      </w:pPr>
    </w:p>
    <w:p w14:paraId="70DCCE8F" w14:textId="254713B9" w:rsidR="00691EBC" w:rsidRPr="004E4CF0" w:rsidRDefault="00C4058B" w:rsidP="00691EBC">
      <w:pPr>
        <w:spacing w:after="120"/>
        <w:jc w:val="center"/>
        <w:rPr>
          <w:b/>
          <w:szCs w:val="24"/>
          <w:lang w:val="fr-FR"/>
        </w:rPr>
      </w:pPr>
      <w:r w:rsidRPr="004E4CF0">
        <w:rPr>
          <w:b/>
          <w:szCs w:val="24"/>
          <w:lang w:val="fr-FR"/>
        </w:rPr>
        <w:br w:type="page"/>
      </w:r>
    </w:p>
    <w:p w14:paraId="3554EAC5" w14:textId="77777777" w:rsidR="00691EBC" w:rsidRPr="004E4CF0" w:rsidRDefault="00691EBC" w:rsidP="00691EBC">
      <w:pPr>
        <w:spacing w:after="120"/>
        <w:jc w:val="right"/>
        <w:rPr>
          <w:b/>
          <w:szCs w:val="24"/>
          <w:lang w:val="fr-FR"/>
        </w:rPr>
      </w:pPr>
    </w:p>
    <w:p w14:paraId="67207E39" w14:textId="0C04F5C3" w:rsidR="00A46C1F" w:rsidRPr="00162E09" w:rsidRDefault="0036159B" w:rsidP="006A0926">
      <w:pPr>
        <w:spacing w:after="120"/>
        <w:jc w:val="center"/>
        <w:rPr>
          <w:b/>
          <w:sz w:val="32"/>
          <w:szCs w:val="32"/>
          <w:lang w:val="en-US"/>
        </w:rPr>
      </w:pPr>
      <w:r w:rsidRPr="00064AEC">
        <w:rPr>
          <w:b/>
          <w:sz w:val="32"/>
          <w:szCs w:val="32"/>
        </w:rPr>
        <w:t>Customs</w:t>
      </w:r>
      <w:r w:rsidR="00691AD6" w:rsidRPr="00162E09">
        <w:rPr>
          <w:b/>
          <w:sz w:val="32"/>
          <w:szCs w:val="32"/>
        </w:rPr>
        <w:t xml:space="preserve"> </w:t>
      </w:r>
      <w:r w:rsidR="00A46C1F" w:rsidRPr="00162E09">
        <w:rPr>
          <w:b/>
          <w:sz w:val="32"/>
          <w:szCs w:val="32"/>
        </w:rPr>
        <w:t>Programme</w:t>
      </w:r>
      <w:r w:rsidR="004E5150" w:rsidRPr="00162E09" w:rsidDel="004E5150">
        <w:rPr>
          <w:b/>
          <w:sz w:val="32"/>
          <w:szCs w:val="32"/>
          <w:lang w:val="en-US"/>
        </w:rPr>
        <w:t xml:space="preserve"> </w:t>
      </w:r>
    </w:p>
    <w:p w14:paraId="2710EA02" w14:textId="083FA8E3" w:rsidR="00064AEC" w:rsidRDefault="0084384C" w:rsidP="006A0926">
      <w:pPr>
        <w:spacing w:after="120"/>
        <w:jc w:val="center"/>
        <w:rPr>
          <w:b/>
          <w:bCs/>
          <w:smallCaps/>
          <w:sz w:val="28"/>
          <w:lang w:val="en-US"/>
        </w:rPr>
      </w:pPr>
      <w:r>
        <w:rPr>
          <w:b/>
          <w:bCs/>
          <w:smallCaps/>
          <w:sz w:val="28"/>
          <w:lang w:val="en-US"/>
        </w:rPr>
        <w:t>Customs control process</w:t>
      </w:r>
      <w:r w:rsidR="00064AEC" w:rsidRPr="00064AEC">
        <w:rPr>
          <w:b/>
          <w:bCs/>
          <w:smallCaps/>
          <w:sz w:val="28"/>
          <w:lang w:val="en-US"/>
        </w:rPr>
        <w:t xml:space="preserve"> Training </w:t>
      </w:r>
    </w:p>
    <w:p w14:paraId="081DC77F" w14:textId="39708814" w:rsidR="00064AEC" w:rsidRDefault="0084384C" w:rsidP="00064AEC">
      <w:pPr>
        <w:spacing w:after="120"/>
        <w:jc w:val="center"/>
        <w:rPr>
          <w:b/>
          <w:bCs/>
          <w:smallCaps/>
          <w:sz w:val="28"/>
          <w:lang w:val="en-US"/>
        </w:rPr>
      </w:pPr>
      <w:r>
        <w:rPr>
          <w:b/>
          <w:bCs/>
          <w:smallCaps/>
          <w:sz w:val="28"/>
          <w:lang w:val="en-US"/>
        </w:rPr>
        <w:t>CTR/010</w:t>
      </w:r>
      <w:r w:rsidR="00064AEC" w:rsidRPr="00064AEC">
        <w:rPr>
          <w:b/>
          <w:bCs/>
          <w:smallCaps/>
          <w:sz w:val="28"/>
          <w:lang w:val="en-US"/>
        </w:rPr>
        <w:t>/001</w:t>
      </w:r>
    </w:p>
    <w:p w14:paraId="1B38D5A1" w14:textId="514CF4F7" w:rsidR="00D3146B" w:rsidRPr="00064AEC" w:rsidRDefault="0084384C" w:rsidP="00064AEC">
      <w:pPr>
        <w:spacing w:after="120"/>
        <w:jc w:val="center"/>
        <w:rPr>
          <w:b/>
        </w:rPr>
      </w:pPr>
      <w:proofErr w:type="spellStart"/>
      <w:r>
        <w:rPr>
          <w:b/>
          <w:bCs/>
          <w:smallCaps/>
          <w:sz w:val="28"/>
          <w:lang w:val="en-US"/>
        </w:rPr>
        <w:t>Röszke</w:t>
      </w:r>
      <w:proofErr w:type="spellEnd"/>
      <w:r>
        <w:rPr>
          <w:b/>
          <w:bCs/>
          <w:smallCaps/>
          <w:sz w:val="28"/>
          <w:lang w:val="en-US"/>
        </w:rPr>
        <w:t xml:space="preserve"> (HU)</w:t>
      </w:r>
      <w:r w:rsidR="000F4257" w:rsidRPr="00162E09">
        <w:rPr>
          <w:b/>
          <w:bCs/>
          <w:smallCaps/>
          <w:sz w:val="28"/>
          <w:lang w:val="en-US"/>
        </w:rPr>
        <w:t>,</w:t>
      </w:r>
      <w:r w:rsidR="00D3146B" w:rsidRPr="00162E09">
        <w:rPr>
          <w:b/>
          <w:bCs/>
          <w:smallCaps/>
          <w:sz w:val="28"/>
          <w:lang w:val="en-US"/>
        </w:rPr>
        <w:t xml:space="preserve"> </w:t>
      </w:r>
      <w:r w:rsidR="007B49F4" w:rsidRPr="00162E09">
        <w:rPr>
          <w:b/>
        </w:rPr>
        <w:t xml:space="preserve"> </w:t>
      </w:r>
      <w:r w:rsidR="007A2449">
        <w:rPr>
          <w:b/>
        </w:rPr>
        <w:t>11-13 October</w:t>
      </w:r>
      <w:r w:rsidR="00064AEC" w:rsidRPr="00064AEC">
        <w:rPr>
          <w:b/>
        </w:rPr>
        <w:t xml:space="preserve"> 2022</w:t>
      </w:r>
    </w:p>
    <w:p w14:paraId="6E6850AF" w14:textId="77777777" w:rsidR="006A0926" w:rsidRPr="00162E09" w:rsidRDefault="006A0926" w:rsidP="006A0926">
      <w:pPr>
        <w:spacing w:after="120"/>
        <w:jc w:val="center"/>
        <w:rPr>
          <w:b/>
          <w:bCs/>
          <w:smallCaps/>
          <w:sz w:val="28"/>
          <w:lang w:val="en-US"/>
        </w:rPr>
      </w:pPr>
    </w:p>
    <w:p w14:paraId="32EC498E" w14:textId="77777777" w:rsidR="006A0926" w:rsidRDefault="006A0926" w:rsidP="006A0926">
      <w:pPr>
        <w:spacing w:after="120"/>
        <w:jc w:val="center"/>
        <w:rPr>
          <w:b/>
          <w:sz w:val="40"/>
          <w:bdr w:val="single" w:sz="4" w:space="0" w:color="auto"/>
        </w:rPr>
      </w:pPr>
      <w:r w:rsidRPr="00162E09">
        <w:rPr>
          <w:b/>
          <w:sz w:val="40"/>
          <w:bdr w:val="single" w:sz="4" w:space="0" w:color="auto"/>
        </w:rPr>
        <w:t>Draft AGENDA</w:t>
      </w:r>
    </w:p>
    <w:p w14:paraId="02B44C46" w14:textId="77777777" w:rsidR="00BB2F49" w:rsidRPr="00162E09" w:rsidRDefault="00BB2F49" w:rsidP="006A0926">
      <w:pPr>
        <w:spacing w:after="120"/>
        <w:jc w:val="center"/>
        <w:rPr>
          <w:b/>
          <w:sz w:val="4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229"/>
      </w:tblGrid>
      <w:tr w:rsidR="00BB2F49" w:rsidRPr="00DC1A43" w14:paraId="4B3C2D0F" w14:textId="77777777" w:rsidTr="00BB2F49">
        <w:tc>
          <w:tcPr>
            <w:tcW w:w="9209" w:type="dxa"/>
            <w:gridSpan w:val="2"/>
            <w:tcBorders>
              <w:top w:val="single" w:sz="4" w:space="0" w:color="auto"/>
              <w:left w:val="single" w:sz="4" w:space="0" w:color="auto"/>
              <w:bottom w:val="single" w:sz="4" w:space="0" w:color="auto"/>
              <w:right w:val="single" w:sz="4" w:space="0" w:color="auto"/>
            </w:tcBorders>
            <w:shd w:val="clear" w:color="auto" w:fill="auto"/>
          </w:tcPr>
          <w:p w14:paraId="75FD1F52" w14:textId="77777777" w:rsidR="00D93855" w:rsidRDefault="00D93855" w:rsidP="002B7FAE">
            <w:pPr>
              <w:jc w:val="center"/>
              <w:rPr>
                <w:rFonts w:eastAsia="Calibri"/>
                <w:b/>
                <w:szCs w:val="24"/>
              </w:rPr>
            </w:pPr>
          </w:p>
          <w:p w14:paraId="0AA79563" w14:textId="77777777" w:rsidR="00BB2F49" w:rsidRDefault="00BB2F49" w:rsidP="002B7FAE">
            <w:pPr>
              <w:jc w:val="center"/>
              <w:rPr>
                <w:rFonts w:eastAsia="Calibri"/>
                <w:b/>
                <w:szCs w:val="24"/>
              </w:rPr>
            </w:pPr>
            <w:r>
              <w:rPr>
                <w:rFonts w:eastAsia="Calibri"/>
                <w:b/>
                <w:szCs w:val="24"/>
              </w:rPr>
              <w:t>Monday, 10</w:t>
            </w:r>
            <w:r>
              <w:rPr>
                <w:rFonts w:eastAsia="Calibri"/>
                <w:b/>
                <w:szCs w:val="24"/>
              </w:rPr>
              <w:t xml:space="preserve"> October</w:t>
            </w:r>
          </w:p>
          <w:p w14:paraId="5A1AAF89" w14:textId="6E9CED29" w:rsidR="00D93855" w:rsidRDefault="00D93855" w:rsidP="002B7FAE">
            <w:pPr>
              <w:jc w:val="center"/>
              <w:rPr>
                <w:rFonts w:eastAsia="Calibri"/>
                <w:b/>
                <w:szCs w:val="24"/>
              </w:rPr>
            </w:pPr>
            <w:r>
              <w:rPr>
                <w:rFonts w:eastAsia="Calibri"/>
                <w:b/>
                <w:szCs w:val="24"/>
              </w:rPr>
              <w:t>Training day 0</w:t>
            </w:r>
          </w:p>
          <w:p w14:paraId="1EC08DB1" w14:textId="55561BB6" w:rsidR="00D93855" w:rsidRPr="00DC1A43" w:rsidRDefault="00D93855" w:rsidP="002B7FAE">
            <w:pPr>
              <w:jc w:val="center"/>
              <w:rPr>
                <w:rFonts w:eastAsia="Calibri"/>
                <w:b/>
                <w:szCs w:val="24"/>
              </w:rPr>
            </w:pPr>
          </w:p>
        </w:tc>
      </w:tr>
      <w:tr w:rsidR="00BB2F49" w:rsidRPr="00DC1A43" w14:paraId="4A862F94" w14:textId="77777777" w:rsidTr="00BB2F49">
        <w:tc>
          <w:tcPr>
            <w:tcW w:w="1980" w:type="dxa"/>
            <w:tcBorders>
              <w:top w:val="single" w:sz="4" w:space="0" w:color="auto"/>
              <w:left w:val="nil"/>
              <w:bottom w:val="nil"/>
              <w:right w:val="nil"/>
            </w:tcBorders>
            <w:shd w:val="clear" w:color="auto" w:fill="auto"/>
          </w:tcPr>
          <w:p w14:paraId="26819820" w14:textId="77777777" w:rsidR="00D93855" w:rsidRDefault="00D93855" w:rsidP="002B7FAE">
            <w:pPr>
              <w:jc w:val="center"/>
              <w:rPr>
                <w:rFonts w:eastAsia="Calibri"/>
                <w:szCs w:val="24"/>
              </w:rPr>
            </w:pPr>
          </w:p>
          <w:p w14:paraId="5E997B5A" w14:textId="631C0DCE" w:rsidR="00BB2F49" w:rsidRPr="00DC1A43" w:rsidRDefault="00D93855" w:rsidP="002B7FAE">
            <w:pPr>
              <w:jc w:val="center"/>
              <w:rPr>
                <w:rFonts w:eastAsia="Calibri"/>
                <w:szCs w:val="24"/>
              </w:rPr>
            </w:pPr>
            <w:r>
              <w:rPr>
                <w:rFonts w:eastAsia="Calibri"/>
                <w:szCs w:val="24"/>
              </w:rPr>
              <w:t>13:00 – 19</w:t>
            </w:r>
            <w:r w:rsidR="00BB2F49" w:rsidRPr="00DC1A43">
              <w:rPr>
                <w:rFonts w:eastAsia="Calibri"/>
                <w:szCs w:val="24"/>
              </w:rPr>
              <w:t>:00</w:t>
            </w:r>
          </w:p>
        </w:tc>
        <w:tc>
          <w:tcPr>
            <w:tcW w:w="7229" w:type="dxa"/>
            <w:tcBorders>
              <w:top w:val="single" w:sz="4" w:space="0" w:color="auto"/>
              <w:left w:val="nil"/>
              <w:bottom w:val="nil"/>
              <w:right w:val="nil"/>
            </w:tcBorders>
            <w:shd w:val="clear" w:color="auto" w:fill="auto"/>
          </w:tcPr>
          <w:p w14:paraId="54B5DB11" w14:textId="77777777" w:rsidR="00D93855" w:rsidRDefault="00D93855" w:rsidP="002B7FAE">
            <w:pPr>
              <w:jc w:val="center"/>
              <w:rPr>
                <w:rFonts w:eastAsia="Calibri"/>
                <w:szCs w:val="24"/>
              </w:rPr>
            </w:pPr>
          </w:p>
          <w:p w14:paraId="411E22E8" w14:textId="77777777" w:rsidR="00BB2F49" w:rsidRPr="00DC1A43" w:rsidRDefault="00BB2F49" w:rsidP="002B7FAE">
            <w:pPr>
              <w:jc w:val="center"/>
              <w:rPr>
                <w:rFonts w:eastAsia="Calibri"/>
                <w:szCs w:val="24"/>
              </w:rPr>
            </w:pPr>
            <w:r w:rsidRPr="00DC1A43">
              <w:rPr>
                <w:rFonts w:eastAsia="Calibri"/>
                <w:szCs w:val="24"/>
              </w:rPr>
              <w:t>Preparatory meeting for trainers and organisers</w:t>
            </w:r>
          </w:p>
        </w:tc>
      </w:tr>
      <w:tr w:rsidR="00BB2F49" w:rsidRPr="00DC1A43" w14:paraId="70341F2B" w14:textId="77777777" w:rsidTr="00BB2F49">
        <w:tc>
          <w:tcPr>
            <w:tcW w:w="1980" w:type="dxa"/>
            <w:tcBorders>
              <w:top w:val="nil"/>
              <w:left w:val="nil"/>
              <w:bottom w:val="nil"/>
              <w:right w:val="nil"/>
            </w:tcBorders>
            <w:shd w:val="clear" w:color="auto" w:fill="auto"/>
          </w:tcPr>
          <w:p w14:paraId="18DC2EC3" w14:textId="77777777" w:rsidR="00BB2F49" w:rsidRPr="00DC1A43" w:rsidRDefault="00BB2F49" w:rsidP="002B7FAE">
            <w:pPr>
              <w:jc w:val="center"/>
              <w:rPr>
                <w:rFonts w:eastAsia="Calibri"/>
                <w:szCs w:val="24"/>
              </w:rPr>
            </w:pPr>
          </w:p>
        </w:tc>
        <w:tc>
          <w:tcPr>
            <w:tcW w:w="7229" w:type="dxa"/>
            <w:tcBorders>
              <w:top w:val="nil"/>
              <w:left w:val="nil"/>
              <w:bottom w:val="nil"/>
              <w:right w:val="nil"/>
            </w:tcBorders>
            <w:shd w:val="clear" w:color="auto" w:fill="auto"/>
          </w:tcPr>
          <w:p w14:paraId="51FABB31" w14:textId="6243167F" w:rsidR="00BB2F49" w:rsidRPr="00DC1A43" w:rsidRDefault="00BB2F49" w:rsidP="002B7FAE">
            <w:pPr>
              <w:jc w:val="center"/>
              <w:rPr>
                <w:rFonts w:eastAsia="Calibri"/>
                <w:szCs w:val="24"/>
              </w:rPr>
            </w:pPr>
            <w:r w:rsidRPr="00DC1A43">
              <w:rPr>
                <w:rFonts w:eastAsia="Calibri"/>
                <w:szCs w:val="24"/>
              </w:rPr>
              <w:t xml:space="preserve">Arrival of participants to Budapest, </w:t>
            </w:r>
            <w:r w:rsidR="006D7BDB">
              <w:rPr>
                <w:rFonts w:eastAsia="Calibri"/>
                <w:szCs w:val="24"/>
              </w:rPr>
              <w:t xml:space="preserve">and </w:t>
            </w:r>
            <w:r w:rsidRPr="00DC1A43">
              <w:rPr>
                <w:rFonts w:eastAsia="Calibri"/>
                <w:szCs w:val="24"/>
              </w:rPr>
              <w:t xml:space="preserve">from Budapest to </w:t>
            </w:r>
            <w:r>
              <w:rPr>
                <w:rFonts w:eastAsia="Calibri"/>
                <w:szCs w:val="24"/>
              </w:rPr>
              <w:t>Szeged</w:t>
            </w:r>
          </w:p>
        </w:tc>
      </w:tr>
      <w:tr w:rsidR="00BB2F49" w:rsidRPr="00DC1A43" w14:paraId="502CE56F" w14:textId="77777777" w:rsidTr="00D93855">
        <w:tc>
          <w:tcPr>
            <w:tcW w:w="1980" w:type="dxa"/>
            <w:tcBorders>
              <w:top w:val="nil"/>
              <w:left w:val="nil"/>
              <w:bottom w:val="single" w:sz="4" w:space="0" w:color="auto"/>
              <w:right w:val="nil"/>
            </w:tcBorders>
            <w:shd w:val="clear" w:color="auto" w:fill="auto"/>
          </w:tcPr>
          <w:p w14:paraId="1A9CB281" w14:textId="77777777" w:rsidR="00BB2F49" w:rsidRPr="00DC1A43" w:rsidRDefault="00BB2F49" w:rsidP="002B7FAE">
            <w:pPr>
              <w:jc w:val="center"/>
              <w:rPr>
                <w:rFonts w:eastAsia="Calibri"/>
                <w:szCs w:val="24"/>
              </w:rPr>
            </w:pPr>
            <w:r w:rsidRPr="00DC1A43">
              <w:rPr>
                <w:rFonts w:eastAsia="Calibri"/>
                <w:szCs w:val="24"/>
              </w:rPr>
              <w:t>16.00</w:t>
            </w:r>
          </w:p>
        </w:tc>
        <w:tc>
          <w:tcPr>
            <w:tcW w:w="7229" w:type="dxa"/>
            <w:tcBorders>
              <w:top w:val="nil"/>
              <w:left w:val="nil"/>
              <w:bottom w:val="single" w:sz="4" w:space="0" w:color="auto"/>
              <w:right w:val="nil"/>
            </w:tcBorders>
            <w:shd w:val="clear" w:color="auto" w:fill="auto"/>
          </w:tcPr>
          <w:p w14:paraId="27BDF148" w14:textId="77777777" w:rsidR="00BB2F49" w:rsidRDefault="00BB2F49" w:rsidP="002B7FAE">
            <w:pPr>
              <w:jc w:val="center"/>
              <w:rPr>
                <w:rFonts w:eastAsia="Calibri"/>
                <w:szCs w:val="24"/>
              </w:rPr>
            </w:pPr>
            <w:r w:rsidRPr="00DC1A43">
              <w:rPr>
                <w:rFonts w:eastAsia="Calibri"/>
                <w:szCs w:val="24"/>
              </w:rPr>
              <w:t xml:space="preserve">Accommodation in the </w:t>
            </w:r>
            <w:r>
              <w:rPr>
                <w:rFonts w:eastAsia="Calibri"/>
                <w:szCs w:val="24"/>
              </w:rPr>
              <w:t>Art Hotel, Szeged</w:t>
            </w:r>
          </w:p>
          <w:p w14:paraId="0878B856" w14:textId="77A9D7ED" w:rsidR="00BB2F49" w:rsidRPr="00DC1A43" w:rsidRDefault="00BB2F49" w:rsidP="002B7FAE">
            <w:pPr>
              <w:jc w:val="center"/>
              <w:rPr>
                <w:rFonts w:eastAsia="Calibri"/>
                <w:szCs w:val="24"/>
              </w:rPr>
            </w:pPr>
          </w:p>
        </w:tc>
      </w:tr>
      <w:tr w:rsidR="00BB2F49" w:rsidRPr="00DC1A43" w14:paraId="3EB324F8" w14:textId="77777777" w:rsidTr="00D93855">
        <w:tc>
          <w:tcPr>
            <w:tcW w:w="9209" w:type="dxa"/>
            <w:gridSpan w:val="2"/>
            <w:tcBorders>
              <w:top w:val="single" w:sz="4" w:space="0" w:color="auto"/>
              <w:left w:val="single" w:sz="4" w:space="0" w:color="auto"/>
              <w:bottom w:val="single" w:sz="4" w:space="0" w:color="auto"/>
              <w:right w:val="single" w:sz="4" w:space="0" w:color="auto"/>
            </w:tcBorders>
            <w:shd w:val="clear" w:color="auto" w:fill="auto"/>
          </w:tcPr>
          <w:p w14:paraId="656ABF85" w14:textId="77777777" w:rsidR="00BB2F49" w:rsidRPr="00DC1A43" w:rsidRDefault="00BB2F49" w:rsidP="002B7FAE">
            <w:pPr>
              <w:jc w:val="center"/>
              <w:rPr>
                <w:rFonts w:eastAsia="Calibri"/>
                <w:b/>
                <w:szCs w:val="24"/>
              </w:rPr>
            </w:pPr>
          </w:p>
          <w:p w14:paraId="4B42363F" w14:textId="6E00DA57" w:rsidR="00BB2F49" w:rsidRPr="00DC1A43" w:rsidRDefault="00BB2F49" w:rsidP="002B7FAE">
            <w:pPr>
              <w:jc w:val="center"/>
              <w:rPr>
                <w:rFonts w:eastAsia="Calibri"/>
                <w:b/>
                <w:szCs w:val="24"/>
              </w:rPr>
            </w:pPr>
            <w:r w:rsidRPr="00DC1A43">
              <w:rPr>
                <w:rFonts w:eastAsia="Calibri"/>
                <w:b/>
                <w:szCs w:val="24"/>
              </w:rPr>
              <w:t>Tues</w:t>
            </w:r>
            <w:r>
              <w:rPr>
                <w:rFonts w:eastAsia="Calibri"/>
                <w:b/>
                <w:szCs w:val="24"/>
              </w:rPr>
              <w:t>day, 11</w:t>
            </w:r>
            <w:r>
              <w:rPr>
                <w:rFonts w:eastAsia="Calibri"/>
                <w:b/>
                <w:szCs w:val="24"/>
              </w:rPr>
              <w:t xml:space="preserve"> October</w:t>
            </w:r>
          </w:p>
          <w:p w14:paraId="4627DC10" w14:textId="77777777" w:rsidR="00BB2F49" w:rsidRPr="00DC1A43" w:rsidRDefault="00BB2F49" w:rsidP="002B7FAE">
            <w:pPr>
              <w:jc w:val="center"/>
              <w:rPr>
                <w:rFonts w:eastAsia="Calibri"/>
                <w:b/>
                <w:szCs w:val="24"/>
              </w:rPr>
            </w:pPr>
            <w:r w:rsidRPr="00DC1A43">
              <w:rPr>
                <w:rFonts w:eastAsia="Calibri"/>
                <w:b/>
                <w:szCs w:val="24"/>
              </w:rPr>
              <w:t>Training day 1</w:t>
            </w:r>
          </w:p>
          <w:p w14:paraId="02322F1A" w14:textId="77777777" w:rsidR="00BB2F49" w:rsidRPr="00DC1A43" w:rsidRDefault="00BB2F49" w:rsidP="002B7FAE">
            <w:pPr>
              <w:jc w:val="center"/>
              <w:rPr>
                <w:rFonts w:eastAsia="Calibri"/>
                <w:b/>
                <w:szCs w:val="24"/>
              </w:rPr>
            </w:pPr>
          </w:p>
        </w:tc>
      </w:tr>
      <w:tr w:rsidR="00BB2F49" w:rsidRPr="00DC1A43" w14:paraId="7A32B0E8" w14:textId="77777777" w:rsidTr="00D93855">
        <w:tc>
          <w:tcPr>
            <w:tcW w:w="1980" w:type="dxa"/>
            <w:tcBorders>
              <w:top w:val="single" w:sz="4" w:space="0" w:color="auto"/>
              <w:left w:val="nil"/>
              <w:bottom w:val="nil"/>
              <w:right w:val="nil"/>
            </w:tcBorders>
            <w:shd w:val="clear" w:color="auto" w:fill="auto"/>
          </w:tcPr>
          <w:p w14:paraId="13B72E23" w14:textId="77777777" w:rsidR="00D93855" w:rsidRDefault="00D93855" w:rsidP="002B7FAE">
            <w:pPr>
              <w:jc w:val="center"/>
              <w:rPr>
                <w:rFonts w:eastAsia="Calibri"/>
                <w:szCs w:val="24"/>
              </w:rPr>
            </w:pPr>
          </w:p>
          <w:p w14:paraId="799E0E30" w14:textId="77777777" w:rsidR="00BB2F49" w:rsidRPr="00DC1A43" w:rsidRDefault="00BB2F49" w:rsidP="002B7FAE">
            <w:pPr>
              <w:jc w:val="center"/>
              <w:rPr>
                <w:rFonts w:eastAsia="Calibri"/>
                <w:szCs w:val="24"/>
              </w:rPr>
            </w:pPr>
            <w:r w:rsidRPr="00DC1A43">
              <w:rPr>
                <w:rFonts w:eastAsia="Calibri"/>
                <w:szCs w:val="24"/>
              </w:rPr>
              <w:t>8:30 – 9:00</w:t>
            </w:r>
          </w:p>
        </w:tc>
        <w:tc>
          <w:tcPr>
            <w:tcW w:w="7229" w:type="dxa"/>
            <w:tcBorders>
              <w:top w:val="single" w:sz="4" w:space="0" w:color="auto"/>
              <w:left w:val="nil"/>
              <w:bottom w:val="nil"/>
              <w:right w:val="nil"/>
            </w:tcBorders>
            <w:shd w:val="clear" w:color="auto" w:fill="auto"/>
          </w:tcPr>
          <w:p w14:paraId="7571B6E0" w14:textId="77777777" w:rsidR="00D93855" w:rsidRDefault="00D93855" w:rsidP="002B7FAE">
            <w:pPr>
              <w:jc w:val="center"/>
              <w:rPr>
                <w:rFonts w:eastAsia="Calibri"/>
                <w:szCs w:val="24"/>
              </w:rPr>
            </w:pPr>
          </w:p>
          <w:p w14:paraId="3F934E4F" w14:textId="77777777" w:rsidR="00BB2F49" w:rsidRPr="00DC1A43" w:rsidRDefault="00BB2F49" w:rsidP="002B7FAE">
            <w:pPr>
              <w:jc w:val="center"/>
              <w:rPr>
                <w:rFonts w:eastAsia="Calibri"/>
                <w:szCs w:val="24"/>
              </w:rPr>
            </w:pPr>
            <w:r w:rsidRPr="00DC1A43">
              <w:rPr>
                <w:rFonts w:eastAsia="Calibri"/>
                <w:szCs w:val="24"/>
              </w:rPr>
              <w:t xml:space="preserve">Transfer from the hotel to the BCP </w:t>
            </w:r>
            <w:proofErr w:type="spellStart"/>
            <w:r w:rsidRPr="00DC1A43">
              <w:rPr>
                <w:rFonts w:eastAsia="Calibri"/>
                <w:szCs w:val="24"/>
              </w:rPr>
              <w:t>Röszke</w:t>
            </w:r>
            <w:proofErr w:type="spellEnd"/>
          </w:p>
        </w:tc>
      </w:tr>
      <w:tr w:rsidR="00BB2F49" w:rsidRPr="00DC1A43" w14:paraId="1E5B0ACE" w14:textId="77777777" w:rsidTr="00D93855">
        <w:tc>
          <w:tcPr>
            <w:tcW w:w="1980" w:type="dxa"/>
            <w:tcBorders>
              <w:top w:val="nil"/>
              <w:left w:val="nil"/>
              <w:bottom w:val="nil"/>
              <w:right w:val="nil"/>
            </w:tcBorders>
            <w:shd w:val="clear" w:color="auto" w:fill="auto"/>
          </w:tcPr>
          <w:p w14:paraId="05B9A3DA" w14:textId="77777777" w:rsidR="00BB2F49" w:rsidRPr="00DC1A43" w:rsidRDefault="00BB2F49" w:rsidP="002B7FAE">
            <w:pPr>
              <w:jc w:val="center"/>
              <w:rPr>
                <w:rFonts w:eastAsia="Calibri"/>
                <w:szCs w:val="24"/>
              </w:rPr>
            </w:pPr>
            <w:r w:rsidRPr="00DC1A43">
              <w:rPr>
                <w:rFonts w:eastAsia="Calibri"/>
                <w:szCs w:val="24"/>
              </w:rPr>
              <w:t>9.00 – 09.30</w:t>
            </w:r>
          </w:p>
        </w:tc>
        <w:tc>
          <w:tcPr>
            <w:tcW w:w="7229" w:type="dxa"/>
            <w:tcBorders>
              <w:top w:val="nil"/>
              <w:left w:val="nil"/>
              <w:bottom w:val="nil"/>
              <w:right w:val="nil"/>
            </w:tcBorders>
            <w:shd w:val="clear" w:color="auto" w:fill="auto"/>
          </w:tcPr>
          <w:p w14:paraId="3DCFA781" w14:textId="77777777" w:rsidR="00BB2F49" w:rsidRDefault="00BB2F49" w:rsidP="002B7FAE">
            <w:pPr>
              <w:jc w:val="center"/>
              <w:rPr>
                <w:rFonts w:eastAsia="Calibri"/>
                <w:szCs w:val="24"/>
              </w:rPr>
            </w:pPr>
            <w:r w:rsidRPr="00DC1A43">
              <w:rPr>
                <w:rFonts w:eastAsia="Calibri"/>
                <w:szCs w:val="24"/>
              </w:rPr>
              <w:t>Welcome and introduction</w:t>
            </w:r>
          </w:p>
          <w:p w14:paraId="6259DA60" w14:textId="77777777" w:rsidR="00BB2F49" w:rsidRPr="00DC1A43" w:rsidRDefault="00BB2F49" w:rsidP="002B7FAE">
            <w:pPr>
              <w:jc w:val="center"/>
              <w:rPr>
                <w:rFonts w:eastAsia="Calibri"/>
                <w:szCs w:val="24"/>
              </w:rPr>
            </w:pPr>
          </w:p>
          <w:p w14:paraId="2C1B7EE6" w14:textId="77777777" w:rsidR="00BB2F49" w:rsidRPr="00DC1A43" w:rsidRDefault="00BB2F49" w:rsidP="002B7FAE">
            <w:pPr>
              <w:jc w:val="center"/>
              <w:rPr>
                <w:rFonts w:eastAsia="Calibri"/>
                <w:szCs w:val="24"/>
              </w:rPr>
            </w:pPr>
            <w:r w:rsidRPr="00DC1A43">
              <w:rPr>
                <w:rFonts w:eastAsia="Calibri"/>
                <w:szCs w:val="24"/>
              </w:rPr>
              <w:t>Presenting the BCP</w:t>
            </w:r>
          </w:p>
        </w:tc>
      </w:tr>
      <w:tr w:rsidR="00BB2F49" w:rsidRPr="00DC1A43" w14:paraId="05B6B1D9" w14:textId="77777777" w:rsidTr="00D93855">
        <w:tc>
          <w:tcPr>
            <w:tcW w:w="1980" w:type="dxa"/>
            <w:tcBorders>
              <w:top w:val="nil"/>
              <w:left w:val="nil"/>
              <w:bottom w:val="nil"/>
              <w:right w:val="nil"/>
            </w:tcBorders>
            <w:shd w:val="clear" w:color="auto" w:fill="auto"/>
          </w:tcPr>
          <w:p w14:paraId="25BA4C37" w14:textId="77777777" w:rsidR="00BB2F49" w:rsidRPr="00DC1A43" w:rsidRDefault="00BB2F49" w:rsidP="002B7FAE">
            <w:pPr>
              <w:jc w:val="center"/>
              <w:rPr>
                <w:rFonts w:eastAsia="Calibri"/>
                <w:szCs w:val="24"/>
              </w:rPr>
            </w:pPr>
            <w:r w:rsidRPr="00DC1A43">
              <w:rPr>
                <w:rFonts w:eastAsia="Calibri"/>
                <w:szCs w:val="24"/>
              </w:rPr>
              <w:t>09.30 – 11.00</w:t>
            </w:r>
          </w:p>
        </w:tc>
        <w:tc>
          <w:tcPr>
            <w:tcW w:w="7229" w:type="dxa"/>
            <w:tcBorders>
              <w:top w:val="nil"/>
              <w:left w:val="nil"/>
              <w:bottom w:val="nil"/>
              <w:right w:val="nil"/>
            </w:tcBorders>
            <w:shd w:val="clear" w:color="auto" w:fill="auto"/>
          </w:tcPr>
          <w:p w14:paraId="770AA97A" w14:textId="77777777" w:rsidR="00BB2F49" w:rsidRPr="00DC1A43" w:rsidRDefault="00BB2F49" w:rsidP="002B7FAE">
            <w:pPr>
              <w:jc w:val="center"/>
              <w:rPr>
                <w:rFonts w:eastAsia="Calibri"/>
                <w:szCs w:val="24"/>
              </w:rPr>
            </w:pPr>
            <w:r w:rsidRPr="00DC1A43">
              <w:rPr>
                <w:rFonts w:eastAsia="Calibri"/>
                <w:szCs w:val="24"/>
              </w:rPr>
              <w:t>Selection Process, Local Risk Assessment</w:t>
            </w:r>
          </w:p>
        </w:tc>
      </w:tr>
      <w:tr w:rsidR="00BB2F49" w:rsidRPr="00DC1A43" w14:paraId="6C2FF2A4" w14:textId="77777777" w:rsidTr="00D93855">
        <w:tc>
          <w:tcPr>
            <w:tcW w:w="1980" w:type="dxa"/>
            <w:tcBorders>
              <w:top w:val="nil"/>
              <w:left w:val="nil"/>
              <w:bottom w:val="nil"/>
              <w:right w:val="nil"/>
            </w:tcBorders>
            <w:shd w:val="clear" w:color="auto" w:fill="auto"/>
          </w:tcPr>
          <w:p w14:paraId="4CD192CB" w14:textId="77777777" w:rsidR="00BB2F49" w:rsidRPr="00DC1A43" w:rsidRDefault="00BB2F49" w:rsidP="002B7FAE">
            <w:pPr>
              <w:jc w:val="center"/>
              <w:rPr>
                <w:rFonts w:eastAsia="Calibri"/>
                <w:szCs w:val="24"/>
              </w:rPr>
            </w:pPr>
            <w:r w:rsidRPr="00DC1A43">
              <w:rPr>
                <w:rFonts w:eastAsia="Calibri"/>
                <w:szCs w:val="24"/>
              </w:rPr>
              <w:t>11:00 – 11:15</w:t>
            </w:r>
          </w:p>
        </w:tc>
        <w:tc>
          <w:tcPr>
            <w:tcW w:w="7229" w:type="dxa"/>
            <w:tcBorders>
              <w:top w:val="nil"/>
              <w:left w:val="nil"/>
              <w:bottom w:val="nil"/>
              <w:right w:val="nil"/>
            </w:tcBorders>
            <w:shd w:val="clear" w:color="auto" w:fill="auto"/>
          </w:tcPr>
          <w:p w14:paraId="1EF96218" w14:textId="77777777" w:rsidR="00BB2F49" w:rsidRPr="00DC1A43" w:rsidRDefault="00BB2F49" w:rsidP="002B7FAE">
            <w:pPr>
              <w:jc w:val="center"/>
              <w:rPr>
                <w:rFonts w:eastAsia="Calibri"/>
                <w:b/>
                <w:szCs w:val="24"/>
              </w:rPr>
            </w:pPr>
            <w:r w:rsidRPr="00DC1A43">
              <w:rPr>
                <w:rFonts w:eastAsia="Calibri"/>
                <w:b/>
                <w:szCs w:val="24"/>
              </w:rPr>
              <w:t>Coffee break</w:t>
            </w:r>
          </w:p>
        </w:tc>
      </w:tr>
      <w:tr w:rsidR="00BB2F49" w:rsidRPr="00DC1A43" w14:paraId="530F7E16" w14:textId="77777777" w:rsidTr="00D93855">
        <w:tc>
          <w:tcPr>
            <w:tcW w:w="1980" w:type="dxa"/>
            <w:tcBorders>
              <w:top w:val="nil"/>
              <w:left w:val="nil"/>
              <w:bottom w:val="nil"/>
              <w:right w:val="nil"/>
            </w:tcBorders>
            <w:shd w:val="clear" w:color="auto" w:fill="auto"/>
          </w:tcPr>
          <w:p w14:paraId="067C5B9E" w14:textId="77777777" w:rsidR="00BB2F49" w:rsidRPr="00DC1A43" w:rsidRDefault="00BB2F49" w:rsidP="002B7FAE">
            <w:pPr>
              <w:jc w:val="center"/>
              <w:rPr>
                <w:rFonts w:eastAsia="Calibri"/>
                <w:szCs w:val="24"/>
              </w:rPr>
            </w:pPr>
            <w:r w:rsidRPr="00DC1A43">
              <w:rPr>
                <w:rFonts w:eastAsia="Calibri"/>
                <w:szCs w:val="24"/>
              </w:rPr>
              <w:t>11.15 – 12.30</w:t>
            </w:r>
          </w:p>
        </w:tc>
        <w:tc>
          <w:tcPr>
            <w:tcW w:w="7229" w:type="dxa"/>
            <w:tcBorders>
              <w:top w:val="nil"/>
              <w:left w:val="nil"/>
              <w:bottom w:val="nil"/>
              <w:right w:val="nil"/>
            </w:tcBorders>
            <w:shd w:val="clear" w:color="auto" w:fill="auto"/>
          </w:tcPr>
          <w:p w14:paraId="6BD36E60" w14:textId="7C91DC2A" w:rsidR="00BB2F49" w:rsidRPr="00DC1A43" w:rsidRDefault="00BB2F49" w:rsidP="002B7FAE">
            <w:pPr>
              <w:jc w:val="center"/>
              <w:rPr>
                <w:rFonts w:eastAsia="Calibri"/>
                <w:szCs w:val="24"/>
              </w:rPr>
            </w:pPr>
            <w:r>
              <w:rPr>
                <w:rFonts w:eastAsia="Calibri"/>
                <w:szCs w:val="24"/>
              </w:rPr>
              <w:t>Interviewing and profiling</w:t>
            </w:r>
          </w:p>
        </w:tc>
      </w:tr>
      <w:tr w:rsidR="00BB2F49" w:rsidRPr="00DC1A43" w14:paraId="0D61A0C6" w14:textId="77777777" w:rsidTr="00D93855">
        <w:tc>
          <w:tcPr>
            <w:tcW w:w="1980" w:type="dxa"/>
            <w:tcBorders>
              <w:top w:val="nil"/>
              <w:left w:val="nil"/>
              <w:bottom w:val="nil"/>
              <w:right w:val="nil"/>
            </w:tcBorders>
            <w:shd w:val="clear" w:color="auto" w:fill="auto"/>
          </w:tcPr>
          <w:p w14:paraId="1464E6AA" w14:textId="77777777" w:rsidR="00BB2F49" w:rsidRPr="00DC1A43" w:rsidRDefault="00BB2F49" w:rsidP="002B7FAE">
            <w:pPr>
              <w:jc w:val="center"/>
              <w:rPr>
                <w:rFonts w:eastAsia="Calibri"/>
                <w:szCs w:val="24"/>
              </w:rPr>
            </w:pPr>
            <w:r w:rsidRPr="00DC1A43">
              <w:rPr>
                <w:rFonts w:eastAsia="Calibri"/>
                <w:szCs w:val="24"/>
              </w:rPr>
              <w:t>12.30 – 14.00</w:t>
            </w:r>
          </w:p>
        </w:tc>
        <w:tc>
          <w:tcPr>
            <w:tcW w:w="7229" w:type="dxa"/>
            <w:tcBorders>
              <w:top w:val="nil"/>
              <w:left w:val="nil"/>
              <w:bottom w:val="nil"/>
              <w:right w:val="nil"/>
            </w:tcBorders>
            <w:shd w:val="clear" w:color="auto" w:fill="auto"/>
          </w:tcPr>
          <w:p w14:paraId="7DF1C4F9" w14:textId="77777777" w:rsidR="00BB2F49" w:rsidRPr="00DC1A43" w:rsidRDefault="00BB2F49" w:rsidP="002B7FAE">
            <w:pPr>
              <w:jc w:val="center"/>
              <w:rPr>
                <w:rFonts w:eastAsia="Calibri"/>
                <w:b/>
                <w:szCs w:val="24"/>
              </w:rPr>
            </w:pPr>
            <w:r w:rsidRPr="00DC1A43">
              <w:rPr>
                <w:rFonts w:eastAsia="Calibri"/>
                <w:b/>
                <w:szCs w:val="24"/>
              </w:rPr>
              <w:t>Lunch break</w:t>
            </w:r>
          </w:p>
        </w:tc>
      </w:tr>
      <w:tr w:rsidR="00BB2F49" w:rsidRPr="00DC1A43" w14:paraId="51AA8418" w14:textId="77777777" w:rsidTr="00D93855">
        <w:tc>
          <w:tcPr>
            <w:tcW w:w="1980" w:type="dxa"/>
            <w:tcBorders>
              <w:top w:val="nil"/>
              <w:left w:val="nil"/>
              <w:bottom w:val="nil"/>
              <w:right w:val="nil"/>
            </w:tcBorders>
            <w:shd w:val="clear" w:color="auto" w:fill="auto"/>
          </w:tcPr>
          <w:p w14:paraId="75617E21" w14:textId="77777777" w:rsidR="00BB2F49" w:rsidRPr="00DC1A43" w:rsidRDefault="00BB2F49" w:rsidP="002B7FAE">
            <w:pPr>
              <w:jc w:val="center"/>
              <w:rPr>
                <w:rFonts w:eastAsia="Calibri"/>
                <w:szCs w:val="24"/>
              </w:rPr>
            </w:pPr>
            <w:r w:rsidRPr="00DC1A43">
              <w:rPr>
                <w:rFonts w:eastAsia="Calibri"/>
                <w:szCs w:val="24"/>
              </w:rPr>
              <w:t>14:00 – 15:30</w:t>
            </w:r>
          </w:p>
        </w:tc>
        <w:tc>
          <w:tcPr>
            <w:tcW w:w="7229" w:type="dxa"/>
            <w:tcBorders>
              <w:top w:val="nil"/>
              <w:left w:val="nil"/>
              <w:bottom w:val="nil"/>
              <w:right w:val="nil"/>
            </w:tcBorders>
            <w:shd w:val="clear" w:color="auto" w:fill="auto"/>
          </w:tcPr>
          <w:p w14:paraId="3E5C5577" w14:textId="6CC2033D" w:rsidR="00BB2F49" w:rsidRDefault="00BB2F49" w:rsidP="002B7FAE">
            <w:pPr>
              <w:jc w:val="center"/>
              <w:rPr>
                <w:rFonts w:eastAsia="Calibri"/>
                <w:szCs w:val="24"/>
              </w:rPr>
            </w:pPr>
            <w:r w:rsidRPr="00DC1A43">
              <w:rPr>
                <w:rFonts w:eastAsia="Calibri"/>
                <w:szCs w:val="24"/>
              </w:rPr>
              <w:t>Risk Assessment</w:t>
            </w:r>
            <w:r>
              <w:rPr>
                <w:rFonts w:eastAsia="Calibri"/>
                <w:szCs w:val="24"/>
              </w:rPr>
              <w:t xml:space="preserve"> (The road to Decision)</w:t>
            </w:r>
          </w:p>
          <w:p w14:paraId="7747850D" w14:textId="77777777" w:rsidR="00BB2F49" w:rsidRPr="00DC1A43" w:rsidRDefault="00BB2F49" w:rsidP="002B7FAE">
            <w:pPr>
              <w:jc w:val="center"/>
              <w:rPr>
                <w:rFonts w:eastAsia="Calibri"/>
                <w:szCs w:val="24"/>
              </w:rPr>
            </w:pPr>
            <w:r w:rsidRPr="00DC1A43">
              <w:rPr>
                <w:rFonts w:eastAsia="Calibri"/>
                <w:szCs w:val="24"/>
              </w:rPr>
              <w:t>Motivation Aspects</w:t>
            </w:r>
          </w:p>
          <w:p w14:paraId="0DC8473A" w14:textId="77777777" w:rsidR="00BB2F49" w:rsidRDefault="00BB2F49" w:rsidP="002B7FAE">
            <w:pPr>
              <w:jc w:val="center"/>
              <w:rPr>
                <w:rFonts w:eastAsia="Calibri"/>
                <w:szCs w:val="24"/>
              </w:rPr>
            </w:pPr>
            <w:r w:rsidRPr="00DC1A43">
              <w:rPr>
                <w:rFonts w:eastAsia="Calibri"/>
                <w:szCs w:val="24"/>
              </w:rPr>
              <w:t>Car Search Techniques</w:t>
            </w:r>
            <w:r>
              <w:rPr>
                <w:rFonts w:eastAsia="Calibri"/>
                <w:szCs w:val="24"/>
              </w:rPr>
              <w:t>: Fuel tank control modus operandi</w:t>
            </w:r>
          </w:p>
          <w:p w14:paraId="57612727" w14:textId="77777777" w:rsidR="00BB2F49" w:rsidRPr="003310E1" w:rsidRDefault="00BB2F49" w:rsidP="002B7FAE">
            <w:pPr>
              <w:jc w:val="center"/>
              <w:rPr>
                <w:rFonts w:eastAsia="Calibri"/>
                <w:szCs w:val="24"/>
              </w:rPr>
            </w:pPr>
            <w:r>
              <w:rPr>
                <w:rFonts w:eastAsia="Calibri"/>
                <w:szCs w:val="24"/>
              </w:rPr>
              <w:t>New Ukrainian cases (Transfer case &amp; Oil sump)</w:t>
            </w:r>
          </w:p>
        </w:tc>
      </w:tr>
      <w:tr w:rsidR="00BB2F49" w:rsidRPr="00DC1A43" w14:paraId="7B193338" w14:textId="77777777" w:rsidTr="00D93855">
        <w:tc>
          <w:tcPr>
            <w:tcW w:w="1980" w:type="dxa"/>
            <w:tcBorders>
              <w:top w:val="nil"/>
              <w:left w:val="nil"/>
              <w:bottom w:val="nil"/>
              <w:right w:val="nil"/>
            </w:tcBorders>
            <w:shd w:val="clear" w:color="auto" w:fill="auto"/>
          </w:tcPr>
          <w:p w14:paraId="159A5BA0" w14:textId="77777777" w:rsidR="00BB2F49" w:rsidRPr="00DC1A43" w:rsidRDefault="00BB2F49" w:rsidP="002B7FAE">
            <w:pPr>
              <w:jc w:val="center"/>
              <w:rPr>
                <w:rFonts w:eastAsia="Calibri"/>
                <w:szCs w:val="24"/>
              </w:rPr>
            </w:pPr>
            <w:r w:rsidRPr="00DC1A43">
              <w:rPr>
                <w:rFonts w:eastAsia="Calibri"/>
                <w:szCs w:val="24"/>
              </w:rPr>
              <w:t>15:30 – 15:40</w:t>
            </w:r>
          </w:p>
        </w:tc>
        <w:tc>
          <w:tcPr>
            <w:tcW w:w="7229" w:type="dxa"/>
            <w:tcBorders>
              <w:top w:val="nil"/>
              <w:left w:val="nil"/>
              <w:bottom w:val="nil"/>
              <w:right w:val="nil"/>
            </w:tcBorders>
            <w:shd w:val="clear" w:color="auto" w:fill="auto"/>
          </w:tcPr>
          <w:p w14:paraId="5DB9B781" w14:textId="77777777" w:rsidR="00BB2F49" w:rsidRPr="00DC1A43" w:rsidRDefault="00BB2F49" w:rsidP="002B7FAE">
            <w:pPr>
              <w:jc w:val="center"/>
              <w:rPr>
                <w:rFonts w:eastAsia="Calibri"/>
                <w:b/>
                <w:szCs w:val="24"/>
              </w:rPr>
            </w:pPr>
            <w:r w:rsidRPr="00DC1A43">
              <w:rPr>
                <w:rFonts w:eastAsia="Calibri"/>
                <w:b/>
                <w:szCs w:val="24"/>
              </w:rPr>
              <w:t>Coffee break</w:t>
            </w:r>
          </w:p>
        </w:tc>
      </w:tr>
      <w:tr w:rsidR="00BB2F49" w:rsidRPr="00DC1A43" w14:paraId="0AC88C6E" w14:textId="77777777" w:rsidTr="00D93855">
        <w:tc>
          <w:tcPr>
            <w:tcW w:w="1980" w:type="dxa"/>
            <w:tcBorders>
              <w:top w:val="nil"/>
              <w:left w:val="nil"/>
              <w:bottom w:val="nil"/>
              <w:right w:val="nil"/>
            </w:tcBorders>
            <w:shd w:val="clear" w:color="auto" w:fill="auto"/>
          </w:tcPr>
          <w:p w14:paraId="10CEECD3" w14:textId="77777777" w:rsidR="00BB2F49" w:rsidRPr="00DC1A43" w:rsidRDefault="00BB2F49" w:rsidP="002B7FAE">
            <w:pPr>
              <w:jc w:val="center"/>
              <w:rPr>
                <w:rFonts w:eastAsia="Calibri"/>
                <w:szCs w:val="24"/>
              </w:rPr>
            </w:pPr>
            <w:r w:rsidRPr="00DC1A43">
              <w:rPr>
                <w:rFonts w:eastAsia="Calibri"/>
                <w:szCs w:val="24"/>
              </w:rPr>
              <w:t>15.40 – 17.00</w:t>
            </w:r>
          </w:p>
        </w:tc>
        <w:tc>
          <w:tcPr>
            <w:tcW w:w="7229" w:type="dxa"/>
            <w:tcBorders>
              <w:top w:val="nil"/>
              <w:left w:val="nil"/>
              <w:bottom w:val="nil"/>
              <w:right w:val="nil"/>
            </w:tcBorders>
            <w:shd w:val="clear" w:color="auto" w:fill="auto"/>
          </w:tcPr>
          <w:p w14:paraId="6D600955" w14:textId="77777777" w:rsidR="00BB2F49" w:rsidRDefault="00BB2F49" w:rsidP="002B7FAE">
            <w:pPr>
              <w:jc w:val="center"/>
              <w:rPr>
                <w:rFonts w:eastAsia="Calibri"/>
                <w:szCs w:val="24"/>
              </w:rPr>
            </w:pPr>
            <w:r w:rsidRPr="00DC1A43">
              <w:rPr>
                <w:rFonts w:eastAsia="Calibri"/>
                <w:szCs w:val="24"/>
              </w:rPr>
              <w:t>Car Search Techniques</w:t>
            </w:r>
            <w:r>
              <w:rPr>
                <w:rFonts w:eastAsia="Calibri"/>
                <w:szCs w:val="24"/>
              </w:rPr>
              <w:t>: Knocking method</w:t>
            </w:r>
          </w:p>
          <w:p w14:paraId="1852E1F1" w14:textId="77777777" w:rsidR="00BB2F49" w:rsidRDefault="00BB2F49" w:rsidP="002B7FAE">
            <w:pPr>
              <w:jc w:val="center"/>
              <w:rPr>
                <w:rFonts w:eastAsia="Calibri"/>
                <w:szCs w:val="24"/>
              </w:rPr>
            </w:pPr>
          </w:p>
          <w:p w14:paraId="3EB288EF" w14:textId="37F272EB" w:rsidR="00BB2F49" w:rsidRDefault="00BB2F49" w:rsidP="002B7FAE">
            <w:pPr>
              <w:jc w:val="center"/>
              <w:rPr>
                <w:rFonts w:eastAsia="Calibri"/>
                <w:szCs w:val="24"/>
              </w:rPr>
            </w:pPr>
            <w:r w:rsidRPr="00DC1A43">
              <w:rPr>
                <w:rFonts w:eastAsia="Calibri"/>
                <w:szCs w:val="24"/>
              </w:rPr>
              <w:t>Seizures (result of risk analysing and profiling)</w:t>
            </w:r>
            <w:r>
              <w:rPr>
                <w:rFonts w:eastAsia="Calibri"/>
                <w:szCs w:val="24"/>
              </w:rPr>
              <w:t xml:space="preserve"> </w:t>
            </w:r>
            <w:r>
              <w:rPr>
                <w:rFonts w:eastAsia="Calibri"/>
                <w:szCs w:val="24"/>
              </w:rPr>
              <w:br/>
            </w:r>
            <w:r w:rsidR="00C55B38">
              <w:rPr>
                <w:rFonts w:eastAsia="Calibri"/>
                <w:i/>
                <w:szCs w:val="24"/>
              </w:rPr>
              <w:t xml:space="preserve">Cases from the </w:t>
            </w:r>
            <w:r w:rsidRPr="00A60D13">
              <w:rPr>
                <w:rFonts w:eastAsia="Calibri"/>
                <w:i/>
                <w:szCs w:val="24"/>
              </w:rPr>
              <w:t>Ukrainian</w:t>
            </w:r>
            <w:r>
              <w:rPr>
                <w:rFonts w:eastAsia="Calibri"/>
                <w:i/>
                <w:szCs w:val="24"/>
              </w:rPr>
              <w:t xml:space="preserve">, </w:t>
            </w:r>
            <w:r w:rsidRPr="00A60D13">
              <w:rPr>
                <w:rFonts w:eastAsia="Calibri"/>
                <w:i/>
                <w:szCs w:val="24"/>
              </w:rPr>
              <w:t>Serbian</w:t>
            </w:r>
            <w:r w:rsidR="00C55B38">
              <w:rPr>
                <w:rFonts w:eastAsia="Calibri"/>
                <w:i/>
                <w:szCs w:val="24"/>
              </w:rPr>
              <w:t xml:space="preserve"> borders</w:t>
            </w:r>
          </w:p>
          <w:p w14:paraId="623BFD02" w14:textId="2A1F2ACF" w:rsidR="00BB2F49" w:rsidRPr="00DC1A43" w:rsidRDefault="00C55B38" w:rsidP="002B7FAE">
            <w:pPr>
              <w:jc w:val="center"/>
              <w:rPr>
                <w:rFonts w:eastAsia="Calibri"/>
                <w:i/>
                <w:szCs w:val="24"/>
              </w:rPr>
            </w:pPr>
            <w:proofErr w:type="spellStart"/>
            <w:r>
              <w:rPr>
                <w:rFonts w:eastAsia="Calibri"/>
                <w:i/>
                <w:szCs w:val="24"/>
              </w:rPr>
              <w:t>Kahoot</w:t>
            </w:r>
            <w:proofErr w:type="spellEnd"/>
            <w:r>
              <w:rPr>
                <w:rFonts w:eastAsia="Calibri"/>
                <w:i/>
                <w:szCs w:val="24"/>
              </w:rPr>
              <w:t xml:space="preserve"> Challenge</w:t>
            </w:r>
          </w:p>
        </w:tc>
      </w:tr>
      <w:tr w:rsidR="00BB2F49" w:rsidRPr="00DC1A43" w14:paraId="7C348C49" w14:textId="77777777" w:rsidTr="00D93855">
        <w:tc>
          <w:tcPr>
            <w:tcW w:w="1980" w:type="dxa"/>
            <w:tcBorders>
              <w:top w:val="nil"/>
              <w:left w:val="nil"/>
              <w:bottom w:val="single" w:sz="4" w:space="0" w:color="auto"/>
              <w:right w:val="nil"/>
            </w:tcBorders>
            <w:shd w:val="clear" w:color="auto" w:fill="auto"/>
          </w:tcPr>
          <w:p w14:paraId="4AC00E35" w14:textId="77777777" w:rsidR="00BB2F49" w:rsidRPr="00DC1A43" w:rsidRDefault="00BB2F49" w:rsidP="002B7FAE">
            <w:pPr>
              <w:jc w:val="center"/>
              <w:rPr>
                <w:rFonts w:eastAsia="Calibri"/>
                <w:szCs w:val="24"/>
              </w:rPr>
            </w:pPr>
            <w:r>
              <w:rPr>
                <w:rFonts w:eastAsia="Calibri"/>
                <w:szCs w:val="24"/>
              </w:rPr>
              <w:t>19:00 -</w:t>
            </w:r>
          </w:p>
        </w:tc>
        <w:tc>
          <w:tcPr>
            <w:tcW w:w="7229" w:type="dxa"/>
            <w:tcBorders>
              <w:top w:val="nil"/>
              <w:left w:val="nil"/>
              <w:bottom w:val="single" w:sz="4" w:space="0" w:color="auto"/>
              <w:right w:val="nil"/>
            </w:tcBorders>
            <w:shd w:val="clear" w:color="auto" w:fill="auto"/>
          </w:tcPr>
          <w:p w14:paraId="15432599" w14:textId="77777777" w:rsidR="00BB2F49" w:rsidRDefault="00D93855" w:rsidP="002B7FAE">
            <w:pPr>
              <w:jc w:val="center"/>
              <w:rPr>
                <w:rFonts w:eastAsia="Calibri"/>
                <w:szCs w:val="24"/>
              </w:rPr>
            </w:pPr>
            <w:r>
              <w:rPr>
                <w:rFonts w:eastAsia="Calibri"/>
                <w:szCs w:val="24"/>
              </w:rPr>
              <w:t>Social event</w:t>
            </w:r>
          </w:p>
          <w:p w14:paraId="44EDF493" w14:textId="46A8FA5B" w:rsidR="00D93855" w:rsidRPr="00DC1A43" w:rsidRDefault="00D93855" w:rsidP="002B7FAE">
            <w:pPr>
              <w:jc w:val="center"/>
              <w:rPr>
                <w:rFonts w:eastAsia="Calibri"/>
                <w:szCs w:val="24"/>
              </w:rPr>
            </w:pPr>
          </w:p>
        </w:tc>
      </w:tr>
      <w:tr w:rsidR="00BB2F49" w:rsidRPr="00DC1A43" w14:paraId="344CF21A" w14:textId="77777777" w:rsidTr="00D93855">
        <w:tc>
          <w:tcPr>
            <w:tcW w:w="9209" w:type="dxa"/>
            <w:gridSpan w:val="2"/>
            <w:tcBorders>
              <w:top w:val="single" w:sz="4" w:space="0" w:color="auto"/>
              <w:bottom w:val="single" w:sz="4" w:space="0" w:color="auto"/>
            </w:tcBorders>
            <w:shd w:val="clear" w:color="auto" w:fill="auto"/>
          </w:tcPr>
          <w:p w14:paraId="06F6D5DE" w14:textId="77777777" w:rsidR="00BB2F49" w:rsidRPr="00DC1A43" w:rsidRDefault="00BB2F49" w:rsidP="002B7FAE">
            <w:pPr>
              <w:tabs>
                <w:tab w:val="left" w:pos="4440"/>
              </w:tabs>
              <w:jc w:val="center"/>
              <w:rPr>
                <w:rFonts w:eastAsia="Calibri"/>
                <w:b/>
                <w:szCs w:val="24"/>
              </w:rPr>
            </w:pPr>
          </w:p>
          <w:p w14:paraId="4677572D" w14:textId="222E8142" w:rsidR="00BB2F49" w:rsidRPr="00DC1A43" w:rsidRDefault="00D93855" w:rsidP="002B7FAE">
            <w:pPr>
              <w:tabs>
                <w:tab w:val="left" w:pos="4440"/>
              </w:tabs>
              <w:jc w:val="center"/>
              <w:rPr>
                <w:rFonts w:eastAsia="Calibri"/>
                <w:b/>
                <w:szCs w:val="24"/>
              </w:rPr>
            </w:pPr>
            <w:r>
              <w:rPr>
                <w:rFonts w:eastAsia="Calibri"/>
                <w:b/>
                <w:szCs w:val="24"/>
              </w:rPr>
              <w:t>Wednesday, 12</w:t>
            </w:r>
            <w:r w:rsidR="00BB2F49">
              <w:rPr>
                <w:rFonts w:eastAsia="Calibri"/>
                <w:b/>
                <w:szCs w:val="24"/>
              </w:rPr>
              <w:t xml:space="preserve"> October</w:t>
            </w:r>
          </w:p>
          <w:p w14:paraId="6B5835A8" w14:textId="77777777" w:rsidR="00BB2F49" w:rsidRPr="00DC1A43" w:rsidRDefault="00BB2F49" w:rsidP="002B7FAE">
            <w:pPr>
              <w:tabs>
                <w:tab w:val="left" w:pos="4440"/>
              </w:tabs>
              <w:jc w:val="center"/>
              <w:rPr>
                <w:rFonts w:eastAsia="Calibri"/>
                <w:b/>
                <w:szCs w:val="24"/>
              </w:rPr>
            </w:pPr>
            <w:r w:rsidRPr="00DC1A43">
              <w:rPr>
                <w:rFonts w:eastAsia="Calibri"/>
                <w:b/>
                <w:szCs w:val="24"/>
              </w:rPr>
              <w:t>Training day 2</w:t>
            </w:r>
          </w:p>
          <w:p w14:paraId="320F65D8" w14:textId="77777777" w:rsidR="00BB2F49" w:rsidRPr="00DC1A43" w:rsidRDefault="00BB2F49" w:rsidP="002B7FAE">
            <w:pPr>
              <w:tabs>
                <w:tab w:val="left" w:pos="4440"/>
              </w:tabs>
              <w:jc w:val="center"/>
              <w:rPr>
                <w:rFonts w:eastAsia="Calibri"/>
                <w:b/>
                <w:szCs w:val="24"/>
              </w:rPr>
            </w:pPr>
          </w:p>
        </w:tc>
      </w:tr>
      <w:tr w:rsidR="00BB2F49" w:rsidRPr="00DC1A43" w14:paraId="1D63BDB7" w14:textId="77777777" w:rsidTr="00D93855">
        <w:tc>
          <w:tcPr>
            <w:tcW w:w="1980" w:type="dxa"/>
            <w:tcBorders>
              <w:top w:val="single" w:sz="4" w:space="0" w:color="auto"/>
              <w:left w:val="nil"/>
              <w:bottom w:val="nil"/>
              <w:right w:val="nil"/>
            </w:tcBorders>
            <w:shd w:val="clear" w:color="auto" w:fill="auto"/>
          </w:tcPr>
          <w:p w14:paraId="4BFA054F" w14:textId="77777777" w:rsidR="00D93855" w:rsidRDefault="00D93855" w:rsidP="002B7FAE">
            <w:pPr>
              <w:jc w:val="center"/>
              <w:rPr>
                <w:rFonts w:eastAsia="Calibri"/>
                <w:szCs w:val="24"/>
              </w:rPr>
            </w:pPr>
          </w:p>
          <w:p w14:paraId="06F095F5" w14:textId="77777777" w:rsidR="00BB2F49" w:rsidRPr="00DC1A43" w:rsidRDefault="00BB2F49" w:rsidP="002B7FAE">
            <w:pPr>
              <w:jc w:val="center"/>
              <w:rPr>
                <w:rFonts w:eastAsia="Calibri"/>
                <w:szCs w:val="24"/>
              </w:rPr>
            </w:pPr>
            <w:r w:rsidRPr="00DC1A43">
              <w:rPr>
                <w:rFonts w:eastAsia="Calibri"/>
                <w:szCs w:val="24"/>
              </w:rPr>
              <w:t>8:30 – 9:00</w:t>
            </w:r>
          </w:p>
        </w:tc>
        <w:tc>
          <w:tcPr>
            <w:tcW w:w="7229" w:type="dxa"/>
            <w:tcBorders>
              <w:top w:val="single" w:sz="4" w:space="0" w:color="auto"/>
              <w:left w:val="nil"/>
              <w:bottom w:val="nil"/>
              <w:right w:val="nil"/>
            </w:tcBorders>
            <w:shd w:val="clear" w:color="auto" w:fill="auto"/>
          </w:tcPr>
          <w:p w14:paraId="51AA777F" w14:textId="77777777" w:rsidR="00D93855" w:rsidRDefault="00D93855" w:rsidP="002B7FAE">
            <w:pPr>
              <w:jc w:val="center"/>
              <w:rPr>
                <w:rFonts w:eastAsia="Calibri"/>
                <w:szCs w:val="24"/>
              </w:rPr>
            </w:pPr>
          </w:p>
          <w:p w14:paraId="56B5888E" w14:textId="77777777" w:rsidR="00BB2F49" w:rsidRPr="00DC1A43" w:rsidRDefault="00BB2F49" w:rsidP="002B7FAE">
            <w:pPr>
              <w:jc w:val="center"/>
              <w:rPr>
                <w:rFonts w:eastAsia="Calibri"/>
                <w:szCs w:val="24"/>
              </w:rPr>
            </w:pPr>
            <w:r w:rsidRPr="00DC1A43">
              <w:rPr>
                <w:rFonts w:eastAsia="Calibri"/>
                <w:szCs w:val="24"/>
              </w:rPr>
              <w:t xml:space="preserve">Transfer from the hotel to the BCP </w:t>
            </w:r>
            <w:proofErr w:type="spellStart"/>
            <w:r w:rsidRPr="00DC1A43">
              <w:rPr>
                <w:rFonts w:eastAsia="Calibri"/>
                <w:szCs w:val="24"/>
              </w:rPr>
              <w:t>Röszke</w:t>
            </w:r>
            <w:proofErr w:type="spellEnd"/>
          </w:p>
        </w:tc>
      </w:tr>
      <w:tr w:rsidR="00BB2F49" w:rsidRPr="00DC1A43" w14:paraId="7DFC3BA4" w14:textId="77777777" w:rsidTr="00D93855">
        <w:tc>
          <w:tcPr>
            <w:tcW w:w="1980" w:type="dxa"/>
            <w:tcBorders>
              <w:top w:val="nil"/>
              <w:left w:val="nil"/>
              <w:bottom w:val="nil"/>
              <w:right w:val="nil"/>
            </w:tcBorders>
            <w:shd w:val="clear" w:color="auto" w:fill="auto"/>
          </w:tcPr>
          <w:p w14:paraId="1671D519" w14:textId="77777777" w:rsidR="00BB2F49" w:rsidRPr="00DC1A43" w:rsidRDefault="00BB2F49" w:rsidP="002B7FAE">
            <w:pPr>
              <w:jc w:val="center"/>
              <w:rPr>
                <w:rFonts w:eastAsia="Calibri"/>
                <w:szCs w:val="24"/>
              </w:rPr>
            </w:pPr>
            <w:r w:rsidRPr="00DC1A43">
              <w:rPr>
                <w:rFonts w:eastAsia="Calibri"/>
                <w:szCs w:val="24"/>
              </w:rPr>
              <w:t>9:00 – 9:15</w:t>
            </w:r>
          </w:p>
        </w:tc>
        <w:tc>
          <w:tcPr>
            <w:tcW w:w="7229" w:type="dxa"/>
            <w:tcBorders>
              <w:top w:val="nil"/>
              <w:left w:val="nil"/>
              <w:bottom w:val="nil"/>
              <w:right w:val="nil"/>
            </w:tcBorders>
            <w:shd w:val="clear" w:color="auto" w:fill="auto"/>
          </w:tcPr>
          <w:p w14:paraId="2808DBBA" w14:textId="77777777" w:rsidR="00BB2F49" w:rsidRPr="00DC1A43" w:rsidRDefault="00BB2F49" w:rsidP="002B7FAE">
            <w:pPr>
              <w:jc w:val="center"/>
              <w:rPr>
                <w:rFonts w:eastAsia="Calibri"/>
                <w:szCs w:val="24"/>
              </w:rPr>
            </w:pPr>
            <w:r w:rsidRPr="00DC1A43">
              <w:rPr>
                <w:rFonts w:eastAsia="Calibri"/>
                <w:szCs w:val="24"/>
              </w:rPr>
              <w:t>Review of the first day</w:t>
            </w:r>
          </w:p>
          <w:p w14:paraId="76E23886" w14:textId="77777777" w:rsidR="00BB2F49" w:rsidRPr="00952BD8" w:rsidRDefault="00BB2F49" w:rsidP="002B7FAE">
            <w:pPr>
              <w:jc w:val="center"/>
              <w:rPr>
                <w:rFonts w:eastAsia="Calibri"/>
                <w:i/>
                <w:szCs w:val="24"/>
              </w:rPr>
            </w:pPr>
            <w:r>
              <w:rPr>
                <w:rFonts w:eastAsia="Calibri"/>
                <w:i/>
                <w:szCs w:val="24"/>
              </w:rPr>
              <w:lastRenderedPageBreak/>
              <w:t>(</w:t>
            </w:r>
            <w:r w:rsidRPr="00952BD8">
              <w:rPr>
                <w:rFonts w:eastAsia="Calibri"/>
                <w:i/>
                <w:szCs w:val="24"/>
              </w:rPr>
              <w:t>team work</w:t>
            </w:r>
            <w:r>
              <w:rPr>
                <w:rFonts w:eastAsia="Calibri"/>
                <w:i/>
                <w:szCs w:val="24"/>
              </w:rPr>
              <w:t>)</w:t>
            </w:r>
          </w:p>
        </w:tc>
      </w:tr>
      <w:tr w:rsidR="00BB2F49" w:rsidRPr="00DC1A43" w14:paraId="69EDCC46" w14:textId="77777777" w:rsidTr="00D93855">
        <w:tc>
          <w:tcPr>
            <w:tcW w:w="1980" w:type="dxa"/>
            <w:tcBorders>
              <w:top w:val="nil"/>
              <w:left w:val="nil"/>
              <w:bottom w:val="nil"/>
              <w:right w:val="nil"/>
            </w:tcBorders>
            <w:shd w:val="clear" w:color="auto" w:fill="auto"/>
          </w:tcPr>
          <w:p w14:paraId="50890268" w14:textId="5E12FEDC" w:rsidR="00BB2F49" w:rsidRPr="00DC1A43" w:rsidRDefault="00BB2F49" w:rsidP="002B7FAE">
            <w:pPr>
              <w:jc w:val="center"/>
              <w:rPr>
                <w:rFonts w:eastAsia="Calibri"/>
                <w:szCs w:val="24"/>
              </w:rPr>
            </w:pPr>
            <w:r w:rsidRPr="00DC1A43">
              <w:rPr>
                <w:rFonts w:eastAsia="Calibri"/>
                <w:szCs w:val="24"/>
              </w:rPr>
              <w:lastRenderedPageBreak/>
              <w:t>9:15 – 10:</w:t>
            </w:r>
            <w:r>
              <w:rPr>
                <w:rFonts w:eastAsia="Calibri"/>
                <w:szCs w:val="24"/>
              </w:rPr>
              <w:t>00</w:t>
            </w:r>
          </w:p>
        </w:tc>
        <w:tc>
          <w:tcPr>
            <w:tcW w:w="7229" w:type="dxa"/>
            <w:tcBorders>
              <w:top w:val="nil"/>
              <w:left w:val="nil"/>
              <w:bottom w:val="nil"/>
              <w:right w:val="nil"/>
            </w:tcBorders>
            <w:shd w:val="clear" w:color="auto" w:fill="auto"/>
          </w:tcPr>
          <w:p w14:paraId="332E2520" w14:textId="77777777" w:rsidR="00BB2F49" w:rsidRPr="00DC1A43" w:rsidRDefault="00BB2F49" w:rsidP="002B7FAE">
            <w:pPr>
              <w:jc w:val="center"/>
              <w:rPr>
                <w:rFonts w:eastAsia="Calibri"/>
                <w:szCs w:val="24"/>
              </w:rPr>
            </w:pPr>
            <w:r w:rsidRPr="00DC1A43">
              <w:rPr>
                <w:rFonts w:eastAsia="Calibri"/>
                <w:szCs w:val="24"/>
              </w:rPr>
              <w:t>Car Search Techniques</w:t>
            </w:r>
            <w:r>
              <w:rPr>
                <w:rFonts w:eastAsia="Calibri"/>
                <w:szCs w:val="24"/>
              </w:rPr>
              <w:t>: Use of Sensation</w:t>
            </w:r>
          </w:p>
        </w:tc>
      </w:tr>
      <w:tr w:rsidR="00BB2F49" w:rsidRPr="00DC1A43" w14:paraId="27E43F82" w14:textId="77777777" w:rsidTr="00D93855">
        <w:trPr>
          <w:trHeight w:val="53"/>
        </w:trPr>
        <w:tc>
          <w:tcPr>
            <w:tcW w:w="1980" w:type="dxa"/>
            <w:tcBorders>
              <w:top w:val="nil"/>
              <w:left w:val="nil"/>
              <w:bottom w:val="nil"/>
              <w:right w:val="nil"/>
            </w:tcBorders>
            <w:shd w:val="clear" w:color="auto" w:fill="auto"/>
          </w:tcPr>
          <w:p w14:paraId="62C2778A" w14:textId="77777777" w:rsidR="00BB2F49" w:rsidRPr="00DC1A43" w:rsidRDefault="00BB2F49" w:rsidP="002B7FAE">
            <w:pPr>
              <w:jc w:val="center"/>
              <w:rPr>
                <w:rFonts w:eastAsia="Calibri"/>
                <w:szCs w:val="24"/>
              </w:rPr>
            </w:pPr>
            <w:r>
              <w:rPr>
                <w:rFonts w:eastAsia="Calibri"/>
                <w:szCs w:val="24"/>
              </w:rPr>
              <w:t>10:00 – 10:10</w:t>
            </w:r>
          </w:p>
        </w:tc>
        <w:tc>
          <w:tcPr>
            <w:tcW w:w="7229" w:type="dxa"/>
            <w:tcBorders>
              <w:top w:val="nil"/>
              <w:left w:val="nil"/>
              <w:bottom w:val="nil"/>
              <w:right w:val="nil"/>
            </w:tcBorders>
            <w:shd w:val="clear" w:color="auto" w:fill="auto"/>
          </w:tcPr>
          <w:p w14:paraId="5970C85E" w14:textId="406A1920" w:rsidR="00BB2F49" w:rsidRPr="0097185E" w:rsidRDefault="00BB2F49" w:rsidP="002B7FAE">
            <w:pPr>
              <w:jc w:val="center"/>
              <w:rPr>
                <w:rFonts w:eastAsia="Calibri"/>
                <w:b/>
                <w:szCs w:val="24"/>
              </w:rPr>
            </w:pPr>
            <w:r w:rsidRPr="0097185E">
              <w:rPr>
                <w:rFonts w:eastAsia="Calibri"/>
                <w:b/>
                <w:szCs w:val="24"/>
              </w:rPr>
              <w:t>Coffee</w:t>
            </w:r>
            <w:r w:rsidR="00D93855">
              <w:rPr>
                <w:rFonts w:eastAsia="Calibri"/>
                <w:b/>
                <w:szCs w:val="24"/>
              </w:rPr>
              <w:t xml:space="preserve"> break</w:t>
            </w:r>
          </w:p>
        </w:tc>
      </w:tr>
      <w:tr w:rsidR="00BB2F49" w:rsidRPr="00DC1A43" w14:paraId="5B764D8D" w14:textId="77777777" w:rsidTr="00D93855">
        <w:tc>
          <w:tcPr>
            <w:tcW w:w="1980" w:type="dxa"/>
            <w:tcBorders>
              <w:top w:val="nil"/>
              <w:left w:val="nil"/>
              <w:bottom w:val="nil"/>
              <w:right w:val="nil"/>
            </w:tcBorders>
            <w:shd w:val="clear" w:color="auto" w:fill="auto"/>
          </w:tcPr>
          <w:p w14:paraId="7A65210F" w14:textId="77777777" w:rsidR="00BB2F49" w:rsidRPr="00DC1A43" w:rsidRDefault="00BB2F49" w:rsidP="002B7FAE">
            <w:pPr>
              <w:jc w:val="center"/>
              <w:rPr>
                <w:rFonts w:eastAsia="Calibri"/>
                <w:szCs w:val="24"/>
              </w:rPr>
            </w:pPr>
            <w:r>
              <w:rPr>
                <w:rFonts w:eastAsia="Calibri"/>
                <w:szCs w:val="24"/>
              </w:rPr>
              <w:t>10:10 – 10:40</w:t>
            </w:r>
          </w:p>
        </w:tc>
        <w:tc>
          <w:tcPr>
            <w:tcW w:w="7229" w:type="dxa"/>
            <w:tcBorders>
              <w:top w:val="nil"/>
              <w:left w:val="nil"/>
              <w:bottom w:val="nil"/>
              <w:right w:val="nil"/>
            </w:tcBorders>
            <w:shd w:val="clear" w:color="auto" w:fill="auto"/>
          </w:tcPr>
          <w:p w14:paraId="14B23D8E" w14:textId="7A58FBCB" w:rsidR="00BB2F49" w:rsidRPr="00DC1A43" w:rsidRDefault="00BB2F49" w:rsidP="002B7FAE">
            <w:pPr>
              <w:jc w:val="center"/>
              <w:rPr>
                <w:rFonts w:eastAsia="Calibri"/>
                <w:szCs w:val="24"/>
              </w:rPr>
            </w:pPr>
            <w:r>
              <w:rPr>
                <w:rFonts w:eastAsia="Calibri"/>
                <w:szCs w:val="24"/>
              </w:rPr>
              <w:t xml:space="preserve">Motivation </w:t>
            </w:r>
            <w:r w:rsidR="0039355C">
              <w:rPr>
                <w:rFonts w:eastAsia="Calibri"/>
                <w:szCs w:val="24"/>
              </w:rPr>
              <w:t>–</w:t>
            </w:r>
            <w:r>
              <w:rPr>
                <w:rFonts w:eastAsia="Calibri"/>
                <w:szCs w:val="24"/>
              </w:rPr>
              <w:t xml:space="preserve"> Fear</w:t>
            </w:r>
          </w:p>
        </w:tc>
      </w:tr>
      <w:tr w:rsidR="00BB2F49" w:rsidRPr="00DC1A43" w14:paraId="26A4E951" w14:textId="77777777" w:rsidTr="00D93855">
        <w:tc>
          <w:tcPr>
            <w:tcW w:w="1980" w:type="dxa"/>
            <w:tcBorders>
              <w:top w:val="nil"/>
              <w:left w:val="nil"/>
              <w:bottom w:val="nil"/>
              <w:right w:val="nil"/>
            </w:tcBorders>
            <w:shd w:val="clear" w:color="auto" w:fill="auto"/>
          </w:tcPr>
          <w:p w14:paraId="648A0F2F" w14:textId="2FEA9B7B" w:rsidR="00BB2F49" w:rsidRPr="00DC1A43" w:rsidRDefault="00BB2F49" w:rsidP="002B7FAE">
            <w:pPr>
              <w:jc w:val="center"/>
              <w:rPr>
                <w:rFonts w:eastAsia="Calibri"/>
                <w:szCs w:val="24"/>
              </w:rPr>
            </w:pPr>
            <w:r w:rsidRPr="00DC1A43">
              <w:rPr>
                <w:rFonts w:eastAsia="Calibri"/>
                <w:szCs w:val="24"/>
              </w:rPr>
              <w:t>1</w:t>
            </w:r>
            <w:r>
              <w:rPr>
                <w:rFonts w:eastAsia="Calibri"/>
                <w:szCs w:val="24"/>
              </w:rPr>
              <w:t>0:40</w:t>
            </w:r>
            <w:r w:rsidRPr="00DC1A43">
              <w:rPr>
                <w:rFonts w:eastAsia="Calibri"/>
                <w:szCs w:val="24"/>
              </w:rPr>
              <w:t xml:space="preserve"> – 11:</w:t>
            </w:r>
            <w:r>
              <w:rPr>
                <w:rFonts w:eastAsia="Calibri"/>
                <w:szCs w:val="24"/>
              </w:rPr>
              <w:t>20</w:t>
            </w:r>
          </w:p>
        </w:tc>
        <w:tc>
          <w:tcPr>
            <w:tcW w:w="7229" w:type="dxa"/>
            <w:tcBorders>
              <w:top w:val="nil"/>
              <w:left w:val="nil"/>
              <w:bottom w:val="nil"/>
              <w:right w:val="nil"/>
            </w:tcBorders>
            <w:shd w:val="clear" w:color="auto" w:fill="auto"/>
          </w:tcPr>
          <w:p w14:paraId="1F756CAC" w14:textId="77777777" w:rsidR="00BB2F49" w:rsidRPr="00DC1A43" w:rsidRDefault="00BB2F49" w:rsidP="002B7FAE">
            <w:pPr>
              <w:jc w:val="center"/>
              <w:rPr>
                <w:rFonts w:eastAsia="Calibri"/>
                <w:szCs w:val="24"/>
              </w:rPr>
            </w:pPr>
            <w:r>
              <w:rPr>
                <w:rFonts w:eastAsia="Calibri"/>
                <w:szCs w:val="24"/>
              </w:rPr>
              <w:t>New car types &amp; Search methods</w:t>
            </w:r>
          </w:p>
        </w:tc>
      </w:tr>
      <w:tr w:rsidR="00BB2F49" w:rsidRPr="00DC1A43" w14:paraId="6E554949" w14:textId="77777777" w:rsidTr="00D93855">
        <w:tc>
          <w:tcPr>
            <w:tcW w:w="1980" w:type="dxa"/>
            <w:tcBorders>
              <w:top w:val="nil"/>
              <w:left w:val="nil"/>
              <w:bottom w:val="nil"/>
              <w:right w:val="nil"/>
            </w:tcBorders>
            <w:shd w:val="clear" w:color="auto" w:fill="auto"/>
          </w:tcPr>
          <w:p w14:paraId="1F978B7D" w14:textId="565B9A72" w:rsidR="00BB2F49" w:rsidRPr="00DC1A43" w:rsidRDefault="00BB2F49" w:rsidP="002B7FAE">
            <w:pPr>
              <w:jc w:val="center"/>
              <w:rPr>
                <w:rFonts w:eastAsia="Calibri"/>
                <w:szCs w:val="24"/>
              </w:rPr>
            </w:pPr>
            <w:r>
              <w:rPr>
                <w:rFonts w:eastAsia="Calibri"/>
                <w:szCs w:val="24"/>
              </w:rPr>
              <w:t>11:20 – 11:30</w:t>
            </w:r>
          </w:p>
        </w:tc>
        <w:tc>
          <w:tcPr>
            <w:tcW w:w="7229" w:type="dxa"/>
            <w:tcBorders>
              <w:top w:val="nil"/>
              <w:left w:val="nil"/>
              <w:bottom w:val="nil"/>
              <w:right w:val="nil"/>
            </w:tcBorders>
            <w:shd w:val="clear" w:color="auto" w:fill="auto"/>
          </w:tcPr>
          <w:p w14:paraId="13CF03B1" w14:textId="1340DC50" w:rsidR="00BB2F49" w:rsidRPr="00DC1A43" w:rsidRDefault="00BB2F49" w:rsidP="002B7FAE">
            <w:pPr>
              <w:jc w:val="center"/>
              <w:rPr>
                <w:rFonts w:eastAsia="Calibri"/>
                <w:b/>
                <w:szCs w:val="24"/>
              </w:rPr>
            </w:pPr>
            <w:r>
              <w:rPr>
                <w:rFonts w:eastAsia="Calibri"/>
                <w:b/>
                <w:szCs w:val="24"/>
              </w:rPr>
              <w:t>Coffee</w:t>
            </w:r>
          </w:p>
        </w:tc>
      </w:tr>
      <w:tr w:rsidR="00BB2F49" w:rsidRPr="00DC1A43" w14:paraId="77F09EDA" w14:textId="77777777" w:rsidTr="00D93855">
        <w:tc>
          <w:tcPr>
            <w:tcW w:w="1980" w:type="dxa"/>
            <w:tcBorders>
              <w:top w:val="nil"/>
              <w:left w:val="nil"/>
              <w:bottom w:val="nil"/>
              <w:right w:val="nil"/>
            </w:tcBorders>
            <w:shd w:val="clear" w:color="auto" w:fill="auto"/>
          </w:tcPr>
          <w:p w14:paraId="58E9640A" w14:textId="3A5094D2" w:rsidR="00BB2F49" w:rsidRPr="00DC1A43" w:rsidRDefault="00BB2F49" w:rsidP="002B7FAE">
            <w:pPr>
              <w:jc w:val="center"/>
              <w:rPr>
                <w:rFonts w:eastAsia="Calibri"/>
                <w:szCs w:val="24"/>
              </w:rPr>
            </w:pPr>
            <w:r w:rsidRPr="00DC1A43">
              <w:rPr>
                <w:rFonts w:eastAsia="Calibri"/>
                <w:szCs w:val="24"/>
              </w:rPr>
              <w:t>11:</w:t>
            </w:r>
            <w:r>
              <w:rPr>
                <w:rFonts w:eastAsia="Calibri"/>
                <w:szCs w:val="24"/>
              </w:rPr>
              <w:t>30</w:t>
            </w:r>
            <w:r w:rsidRPr="00DC1A43">
              <w:rPr>
                <w:rFonts w:eastAsia="Calibri"/>
                <w:szCs w:val="24"/>
              </w:rPr>
              <w:t xml:space="preserve"> – 12:30</w:t>
            </w:r>
          </w:p>
        </w:tc>
        <w:tc>
          <w:tcPr>
            <w:tcW w:w="7229" w:type="dxa"/>
            <w:tcBorders>
              <w:top w:val="nil"/>
              <w:left w:val="nil"/>
              <w:bottom w:val="nil"/>
              <w:right w:val="nil"/>
            </w:tcBorders>
            <w:shd w:val="clear" w:color="auto" w:fill="auto"/>
          </w:tcPr>
          <w:p w14:paraId="0CAFAA7A" w14:textId="77777777" w:rsidR="00BB2F49" w:rsidRPr="00DC1A43" w:rsidRDefault="00BB2F49" w:rsidP="002B7FAE">
            <w:pPr>
              <w:contextualSpacing/>
              <w:jc w:val="center"/>
              <w:rPr>
                <w:rFonts w:eastAsia="Calibri"/>
                <w:szCs w:val="24"/>
              </w:rPr>
            </w:pPr>
            <w:r w:rsidRPr="00DC1A43">
              <w:rPr>
                <w:rFonts w:eastAsia="Calibri"/>
                <w:szCs w:val="24"/>
              </w:rPr>
              <w:t>Field exercises</w:t>
            </w:r>
          </w:p>
          <w:p w14:paraId="4A2BD1CD" w14:textId="77777777" w:rsidR="00BB2F49" w:rsidRPr="00DC1A43" w:rsidRDefault="00BB2F49" w:rsidP="002B7FAE">
            <w:pPr>
              <w:contextualSpacing/>
              <w:jc w:val="center"/>
              <w:rPr>
                <w:rFonts w:eastAsia="Calibri"/>
                <w:color w:val="FF0000"/>
                <w:szCs w:val="24"/>
              </w:rPr>
            </w:pPr>
            <w:r>
              <w:rPr>
                <w:rFonts w:eastAsia="Calibri"/>
                <w:szCs w:val="24"/>
              </w:rPr>
              <w:t>V</w:t>
            </w:r>
            <w:r w:rsidRPr="00DC1A43">
              <w:rPr>
                <w:rFonts w:eastAsia="Calibri"/>
                <w:szCs w:val="24"/>
              </w:rPr>
              <w:t>isiting the confiscated cars in the storage</w:t>
            </w:r>
          </w:p>
        </w:tc>
      </w:tr>
      <w:tr w:rsidR="00BB2F49" w:rsidRPr="00DC1A43" w14:paraId="6C352472" w14:textId="77777777" w:rsidTr="00D93855">
        <w:tc>
          <w:tcPr>
            <w:tcW w:w="1980" w:type="dxa"/>
            <w:tcBorders>
              <w:top w:val="nil"/>
              <w:left w:val="nil"/>
              <w:bottom w:val="nil"/>
              <w:right w:val="nil"/>
            </w:tcBorders>
            <w:shd w:val="clear" w:color="auto" w:fill="auto"/>
          </w:tcPr>
          <w:p w14:paraId="650AF6B9" w14:textId="77777777" w:rsidR="00BB2F49" w:rsidRPr="00DC1A43" w:rsidRDefault="00BB2F49" w:rsidP="002B7FAE">
            <w:pPr>
              <w:jc w:val="center"/>
              <w:rPr>
                <w:rFonts w:eastAsia="Calibri"/>
                <w:szCs w:val="24"/>
              </w:rPr>
            </w:pPr>
            <w:r w:rsidRPr="00DC1A43">
              <w:rPr>
                <w:rFonts w:eastAsia="Calibri"/>
                <w:szCs w:val="24"/>
              </w:rPr>
              <w:t>12.30 – 14.00</w:t>
            </w:r>
          </w:p>
        </w:tc>
        <w:tc>
          <w:tcPr>
            <w:tcW w:w="7229" w:type="dxa"/>
            <w:tcBorders>
              <w:top w:val="nil"/>
              <w:left w:val="nil"/>
              <w:bottom w:val="nil"/>
              <w:right w:val="nil"/>
            </w:tcBorders>
            <w:shd w:val="clear" w:color="auto" w:fill="auto"/>
          </w:tcPr>
          <w:p w14:paraId="70A7F5D7" w14:textId="77777777" w:rsidR="00BB2F49" w:rsidRPr="00DC1A43" w:rsidRDefault="00BB2F49" w:rsidP="002B7FAE">
            <w:pPr>
              <w:jc w:val="center"/>
              <w:rPr>
                <w:rFonts w:eastAsia="Calibri"/>
                <w:b/>
                <w:szCs w:val="24"/>
              </w:rPr>
            </w:pPr>
            <w:r w:rsidRPr="00DC1A43">
              <w:rPr>
                <w:rFonts w:eastAsia="Calibri"/>
                <w:b/>
                <w:szCs w:val="24"/>
              </w:rPr>
              <w:t>Lunch break</w:t>
            </w:r>
          </w:p>
        </w:tc>
      </w:tr>
      <w:tr w:rsidR="00BB2F49" w:rsidRPr="00DC1A43" w14:paraId="3BC44FAC" w14:textId="77777777" w:rsidTr="00D93855">
        <w:tc>
          <w:tcPr>
            <w:tcW w:w="1980" w:type="dxa"/>
            <w:tcBorders>
              <w:top w:val="nil"/>
              <w:left w:val="nil"/>
              <w:bottom w:val="nil"/>
              <w:right w:val="nil"/>
            </w:tcBorders>
            <w:shd w:val="clear" w:color="auto" w:fill="auto"/>
          </w:tcPr>
          <w:p w14:paraId="4DC41DA1" w14:textId="77777777" w:rsidR="00BB2F49" w:rsidRPr="00DC1A43" w:rsidRDefault="00BB2F49" w:rsidP="002B7FAE">
            <w:pPr>
              <w:jc w:val="center"/>
              <w:rPr>
                <w:rFonts w:eastAsia="Calibri"/>
                <w:szCs w:val="24"/>
              </w:rPr>
            </w:pPr>
            <w:r w:rsidRPr="00DC1A43">
              <w:rPr>
                <w:rFonts w:eastAsia="Calibri"/>
                <w:szCs w:val="24"/>
              </w:rPr>
              <w:t>14:00 – 15:00</w:t>
            </w:r>
          </w:p>
        </w:tc>
        <w:tc>
          <w:tcPr>
            <w:tcW w:w="7229" w:type="dxa"/>
            <w:tcBorders>
              <w:top w:val="nil"/>
              <w:left w:val="nil"/>
              <w:bottom w:val="nil"/>
              <w:right w:val="nil"/>
            </w:tcBorders>
            <w:shd w:val="clear" w:color="auto" w:fill="auto"/>
          </w:tcPr>
          <w:p w14:paraId="77B178D6" w14:textId="77777777" w:rsidR="00BB2F49" w:rsidRPr="00DC1A43" w:rsidRDefault="00BB2F49" w:rsidP="002B7FAE">
            <w:pPr>
              <w:contextualSpacing/>
              <w:jc w:val="center"/>
              <w:rPr>
                <w:rFonts w:eastAsia="Calibri"/>
                <w:szCs w:val="24"/>
              </w:rPr>
            </w:pPr>
            <w:r w:rsidRPr="00DC1A43">
              <w:rPr>
                <w:rFonts w:eastAsia="Calibri"/>
                <w:szCs w:val="24"/>
              </w:rPr>
              <w:t>Interesting national cases</w:t>
            </w:r>
          </w:p>
          <w:p w14:paraId="6E75914A" w14:textId="77777777" w:rsidR="00BB2F49" w:rsidRPr="00DC1A43" w:rsidRDefault="00BB2F49" w:rsidP="002B7FAE">
            <w:pPr>
              <w:jc w:val="center"/>
              <w:rPr>
                <w:rFonts w:eastAsia="Calibri"/>
                <w:szCs w:val="24"/>
              </w:rPr>
            </w:pPr>
            <w:r w:rsidRPr="00DC1A43">
              <w:rPr>
                <w:rFonts w:eastAsia="Calibri"/>
                <w:i/>
                <w:szCs w:val="24"/>
              </w:rPr>
              <w:t>5 minutes per countries</w:t>
            </w:r>
          </w:p>
        </w:tc>
      </w:tr>
      <w:tr w:rsidR="00BB2F49" w:rsidRPr="00DC1A43" w14:paraId="1BE48B31" w14:textId="77777777" w:rsidTr="00D93855">
        <w:tc>
          <w:tcPr>
            <w:tcW w:w="1980" w:type="dxa"/>
            <w:tcBorders>
              <w:top w:val="nil"/>
              <w:left w:val="nil"/>
              <w:bottom w:val="nil"/>
              <w:right w:val="nil"/>
            </w:tcBorders>
            <w:shd w:val="clear" w:color="auto" w:fill="auto"/>
          </w:tcPr>
          <w:p w14:paraId="75313E44" w14:textId="77777777" w:rsidR="00BB2F49" w:rsidRPr="00DC1A43" w:rsidRDefault="00BB2F49" w:rsidP="002B7FAE">
            <w:pPr>
              <w:jc w:val="center"/>
              <w:rPr>
                <w:rFonts w:eastAsia="Calibri"/>
                <w:szCs w:val="24"/>
              </w:rPr>
            </w:pPr>
            <w:r w:rsidRPr="00DC1A43">
              <w:rPr>
                <w:rFonts w:eastAsia="Calibri"/>
                <w:szCs w:val="24"/>
              </w:rPr>
              <w:t>15:00 – 15:15</w:t>
            </w:r>
          </w:p>
        </w:tc>
        <w:tc>
          <w:tcPr>
            <w:tcW w:w="7229" w:type="dxa"/>
            <w:tcBorders>
              <w:top w:val="nil"/>
              <w:left w:val="nil"/>
              <w:bottom w:val="nil"/>
              <w:right w:val="nil"/>
            </w:tcBorders>
            <w:shd w:val="clear" w:color="auto" w:fill="auto"/>
          </w:tcPr>
          <w:p w14:paraId="7D2EAD29" w14:textId="77777777" w:rsidR="00BB2F49" w:rsidRPr="00DC1A43" w:rsidRDefault="00BB2F49" w:rsidP="002B7FAE">
            <w:pPr>
              <w:contextualSpacing/>
              <w:jc w:val="center"/>
              <w:rPr>
                <w:rFonts w:eastAsia="Calibri"/>
                <w:b/>
                <w:szCs w:val="24"/>
              </w:rPr>
            </w:pPr>
            <w:r w:rsidRPr="00DC1A43">
              <w:rPr>
                <w:rFonts w:eastAsia="Calibri"/>
                <w:b/>
                <w:szCs w:val="24"/>
              </w:rPr>
              <w:t>Coffee break</w:t>
            </w:r>
          </w:p>
        </w:tc>
      </w:tr>
      <w:tr w:rsidR="00BB2F49" w:rsidRPr="00DC1A43" w14:paraId="4D75E788" w14:textId="77777777" w:rsidTr="00D93855">
        <w:tc>
          <w:tcPr>
            <w:tcW w:w="1980" w:type="dxa"/>
            <w:tcBorders>
              <w:top w:val="nil"/>
              <w:left w:val="nil"/>
              <w:bottom w:val="nil"/>
              <w:right w:val="nil"/>
            </w:tcBorders>
            <w:shd w:val="clear" w:color="auto" w:fill="auto"/>
          </w:tcPr>
          <w:p w14:paraId="29BC9D8A" w14:textId="77777777" w:rsidR="00BB2F49" w:rsidRPr="00DC1A43" w:rsidRDefault="00BB2F49" w:rsidP="002B7FAE">
            <w:pPr>
              <w:jc w:val="center"/>
              <w:rPr>
                <w:rFonts w:eastAsia="Calibri"/>
                <w:szCs w:val="24"/>
              </w:rPr>
            </w:pPr>
            <w:r w:rsidRPr="00DC1A43">
              <w:rPr>
                <w:rFonts w:eastAsia="Calibri"/>
                <w:szCs w:val="24"/>
              </w:rPr>
              <w:t>15:15 – 16:05</w:t>
            </w:r>
          </w:p>
        </w:tc>
        <w:tc>
          <w:tcPr>
            <w:tcW w:w="7229" w:type="dxa"/>
            <w:tcBorders>
              <w:top w:val="nil"/>
              <w:left w:val="nil"/>
              <w:bottom w:val="nil"/>
              <w:right w:val="nil"/>
            </w:tcBorders>
            <w:shd w:val="clear" w:color="auto" w:fill="auto"/>
          </w:tcPr>
          <w:p w14:paraId="43F46D3B" w14:textId="7028037D" w:rsidR="00BB2F49" w:rsidRPr="00DC1A43" w:rsidRDefault="00BB2F49" w:rsidP="002B7FAE">
            <w:pPr>
              <w:contextualSpacing/>
              <w:jc w:val="center"/>
              <w:rPr>
                <w:rFonts w:eastAsia="Calibri"/>
                <w:szCs w:val="24"/>
              </w:rPr>
            </w:pPr>
            <w:r w:rsidRPr="00DC1A43">
              <w:rPr>
                <w:rFonts w:eastAsia="Calibri"/>
                <w:szCs w:val="24"/>
              </w:rPr>
              <w:t xml:space="preserve">Buses </w:t>
            </w:r>
            <w:r w:rsidR="0039355C">
              <w:rPr>
                <w:rFonts w:eastAsia="Calibri"/>
                <w:szCs w:val="24"/>
              </w:rPr>
              <w:t>–</w:t>
            </w:r>
            <w:r w:rsidRPr="00DC1A43">
              <w:rPr>
                <w:rFonts w:eastAsia="Calibri"/>
                <w:szCs w:val="24"/>
              </w:rPr>
              <w:t xml:space="preserve"> case studies</w:t>
            </w:r>
          </w:p>
        </w:tc>
      </w:tr>
      <w:tr w:rsidR="00BB2F49" w:rsidRPr="00DC1A43" w14:paraId="6C3276E2" w14:textId="77777777" w:rsidTr="00D93855">
        <w:tc>
          <w:tcPr>
            <w:tcW w:w="1980" w:type="dxa"/>
            <w:tcBorders>
              <w:top w:val="nil"/>
              <w:left w:val="nil"/>
              <w:bottom w:val="nil"/>
              <w:right w:val="nil"/>
            </w:tcBorders>
            <w:shd w:val="clear" w:color="auto" w:fill="auto"/>
          </w:tcPr>
          <w:p w14:paraId="3F4027BF" w14:textId="77777777" w:rsidR="00BB2F49" w:rsidRPr="00DC1A43" w:rsidRDefault="00BB2F49" w:rsidP="002B7FAE">
            <w:pPr>
              <w:jc w:val="center"/>
              <w:rPr>
                <w:rFonts w:eastAsia="Calibri"/>
                <w:szCs w:val="24"/>
              </w:rPr>
            </w:pPr>
            <w:r w:rsidRPr="00DC1A43">
              <w:rPr>
                <w:rFonts w:eastAsia="Calibri"/>
                <w:szCs w:val="24"/>
              </w:rPr>
              <w:t>16:05 – 17:00</w:t>
            </w:r>
          </w:p>
        </w:tc>
        <w:tc>
          <w:tcPr>
            <w:tcW w:w="7229" w:type="dxa"/>
            <w:tcBorders>
              <w:top w:val="nil"/>
              <w:left w:val="nil"/>
              <w:bottom w:val="nil"/>
              <w:right w:val="nil"/>
            </w:tcBorders>
            <w:shd w:val="clear" w:color="auto" w:fill="auto"/>
          </w:tcPr>
          <w:p w14:paraId="1B418DF9" w14:textId="77777777" w:rsidR="00BB2F49" w:rsidRPr="00DC1A43" w:rsidRDefault="00BB2F49" w:rsidP="002B7FAE">
            <w:pPr>
              <w:contextualSpacing/>
              <w:jc w:val="center"/>
              <w:rPr>
                <w:rFonts w:eastAsia="Calibri"/>
                <w:szCs w:val="24"/>
              </w:rPr>
            </w:pPr>
            <w:r w:rsidRPr="00DC1A43">
              <w:rPr>
                <w:rFonts w:eastAsia="Calibri"/>
                <w:szCs w:val="24"/>
              </w:rPr>
              <w:t>Trucks and trailers (What is not visible for X-ray machine) – case studies</w:t>
            </w:r>
          </w:p>
        </w:tc>
      </w:tr>
      <w:tr w:rsidR="00BB2F49" w:rsidRPr="00DC1A43" w14:paraId="5800ADED" w14:textId="77777777" w:rsidTr="00D93855">
        <w:tc>
          <w:tcPr>
            <w:tcW w:w="1980" w:type="dxa"/>
            <w:tcBorders>
              <w:top w:val="nil"/>
              <w:left w:val="nil"/>
              <w:bottom w:val="nil"/>
              <w:right w:val="nil"/>
            </w:tcBorders>
            <w:shd w:val="clear" w:color="auto" w:fill="auto"/>
          </w:tcPr>
          <w:p w14:paraId="6707B482" w14:textId="77777777" w:rsidR="00BB2F49" w:rsidRPr="00DC1A43" w:rsidRDefault="00BB2F49" w:rsidP="002B7FAE">
            <w:pPr>
              <w:jc w:val="center"/>
              <w:rPr>
                <w:rFonts w:eastAsia="Calibri"/>
                <w:szCs w:val="24"/>
              </w:rPr>
            </w:pPr>
            <w:r w:rsidRPr="00DC1A43">
              <w:rPr>
                <w:rFonts w:eastAsia="Calibri"/>
                <w:szCs w:val="24"/>
              </w:rPr>
              <w:t>17.00 – 17.30</w:t>
            </w:r>
          </w:p>
        </w:tc>
        <w:tc>
          <w:tcPr>
            <w:tcW w:w="7229" w:type="dxa"/>
            <w:tcBorders>
              <w:top w:val="nil"/>
              <w:left w:val="nil"/>
              <w:bottom w:val="nil"/>
              <w:right w:val="nil"/>
            </w:tcBorders>
            <w:shd w:val="clear" w:color="auto" w:fill="auto"/>
          </w:tcPr>
          <w:p w14:paraId="2DA4DB89" w14:textId="77777777" w:rsidR="00BB2F49" w:rsidRPr="00DC1A43" w:rsidRDefault="00BB2F49" w:rsidP="002B7FAE">
            <w:pPr>
              <w:jc w:val="center"/>
              <w:rPr>
                <w:rFonts w:eastAsia="Calibri"/>
                <w:szCs w:val="24"/>
              </w:rPr>
            </w:pPr>
            <w:r w:rsidRPr="00DC1A43">
              <w:rPr>
                <w:rFonts w:eastAsia="Calibri"/>
                <w:szCs w:val="24"/>
              </w:rPr>
              <w:t>Transfer from the BCP to the hotel</w:t>
            </w:r>
          </w:p>
        </w:tc>
      </w:tr>
      <w:tr w:rsidR="00BB2F49" w:rsidRPr="00DC1A43" w14:paraId="526531F5" w14:textId="77777777" w:rsidTr="003224E0">
        <w:tc>
          <w:tcPr>
            <w:tcW w:w="1980" w:type="dxa"/>
            <w:tcBorders>
              <w:top w:val="nil"/>
              <w:left w:val="nil"/>
              <w:bottom w:val="single" w:sz="4" w:space="0" w:color="auto"/>
              <w:right w:val="nil"/>
            </w:tcBorders>
            <w:shd w:val="clear" w:color="auto" w:fill="auto"/>
          </w:tcPr>
          <w:p w14:paraId="2D1D3E35" w14:textId="77777777" w:rsidR="00BB2F49" w:rsidRPr="00DC1A43" w:rsidRDefault="00BB2F49" w:rsidP="002B7FAE">
            <w:pPr>
              <w:jc w:val="center"/>
              <w:rPr>
                <w:rFonts w:eastAsia="Calibri"/>
                <w:szCs w:val="24"/>
              </w:rPr>
            </w:pPr>
            <w:r w:rsidRPr="00DC1A43">
              <w:rPr>
                <w:rFonts w:eastAsia="Calibri"/>
                <w:szCs w:val="24"/>
              </w:rPr>
              <w:t>17:30 – 19:00</w:t>
            </w:r>
          </w:p>
        </w:tc>
        <w:tc>
          <w:tcPr>
            <w:tcW w:w="7229" w:type="dxa"/>
            <w:tcBorders>
              <w:top w:val="nil"/>
              <w:left w:val="nil"/>
              <w:bottom w:val="single" w:sz="4" w:space="0" w:color="auto"/>
              <w:right w:val="nil"/>
            </w:tcBorders>
            <w:shd w:val="clear" w:color="auto" w:fill="auto"/>
          </w:tcPr>
          <w:p w14:paraId="54BD73A1" w14:textId="77777777" w:rsidR="00BB2F49" w:rsidRDefault="00BB2F49" w:rsidP="002B7FAE">
            <w:pPr>
              <w:jc w:val="center"/>
              <w:rPr>
                <w:rFonts w:eastAsia="Calibri"/>
                <w:szCs w:val="24"/>
              </w:rPr>
            </w:pPr>
            <w:r w:rsidRPr="00DC1A43">
              <w:rPr>
                <w:rFonts w:eastAsia="Calibri"/>
                <w:szCs w:val="24"/>
              </w:rPr>
              <w:t>Sightseeing tour</w:t>
            </w:r>
            <w:r>
              <w:rPr>
                <w:rFonts w:eastAsia="Calibri"/>
                <w:szCs w:val="24"/>
              </w:rPr>
              <w:t xml:space="preserve"> (Szeged)</w:t>
            </w:r>
          </w:p>
          <w:p w14:paraId="55E83A50" w14:textId="77777777" w:rsidR="007635C0" w:rsidRPr="00DC1A43" w:rsidRDefault="007635C0" w:rsidP="002B7FAE">
            <w:pPr>
              <w:jc w:val="center"/>
              <w:rPr>
                <w:rFonts w:eastAsia="Calibri"/>
                <w:szCs w:val="24"/>
              </w:rPr>
            </w:pPr>
          </w:p>
        </w:tc>
      </w:tr>
      <w:tr w:rsidR="00BB2F49" w:rsidRPr="00DC1A43" w14:paraId="249921FB" w14:textId="77777777" w:rsidTr="003224E0">
        <w:tc>
          <w:tcPr>
            <w:tcW w:w="9209" w:type="dxa"/>
            <w:gridSpan w:val="2"/>
            <w:tcBorders>
              <w:top w:val="single" w:sz="4" w:space="0" w:color="auto"/>
              <w:bottom w:val="single" w:sz="4" w:space="0" w:color="auto"/>
            </w:tcBorders>
            <w:shd w:val="clear" w:color="auto" w:fill="auto"/>
          </w:tcPr>
          <w:p w14:paraId="0F3A536E" w14:textId="77777777" w:rsidR="00BB2F49" w:rsidRPr="00DC1A43" w:rsidRDefault="00BB2F49" w:rsidP="002B7FAE">
            <w:pPr>
              <w:jc w:val="center"/>
              <w:rPr>
                <w:rFonts w:eastAsia="Calibri"/>
                <w:b/>
                <w:szCs w:val="24"/>
              </w:rPr>
            </w:pPr>
          </w:p>
          <w:p w14:paraId="4B9F6B1E" w14:textId="4973475A" w:rsidR="00BB2F49" w:rsidRPr="00DC1A43" w:rsidRDefault="006D7BDB" w:rsidP="002B7FAE">
            <w:pPr>
              <w:jc w:val="center"/>
              <w:rPr>
                <w:rFonts w:eastAsia="Calibri"/>
                <w:b/>
                <w:szCs w:val="24"/>
              </w:rPr>
            </w:pPr>
            <w:r>
              <w:rPr>
                <w:rFonts w:eastAsia="Calibri"/>
                <w:b/>
                <w:szCs w:val="24"/>
              </w:rPr>
              <w:t>Thursday, 13</w:t>
            </w:r>
            <w:r w:rsidR="00BB2F49">
              <w:rPr>
                <w:rFonts w:eastAsia="Calibri"/>
                <w:b/>
                <w:szCs w:val="24"/>
              </w:rPr>
              <w:t xml:space="preserve"> October</w:t>
            </w:r>
          </w:p>
          <w:p w14:paraId="3DDD34AA" w14:textId="77777777" w:rsidR="00BB2F49" w:rsidRPr="00DC1A43" w:rsidRDefault="00BB2F49" w:rsidP="002B7FAE">
            <w:pPr>
              <w:jc w:val="center"/>
              <w:rPr>
                <w:rFonts w:eastAsia="Calibri"/>
                <w:b/>
                <w:szCs w:val="24"/>
              </w:rPr>
            </w:pPr>
            <w:r w:rsidRPr="00DC1A43">
              <w:rPr>
                <w:rFonts w:eastAsia="Calibri"/>
                <w:b/>
                <w:szCs w:val="24"/>
              </w:rPr>
              <w:t>Training day 3</w:t>
            </w:r>
          </w:p>
          <w:p w14:paraId="6A3A44A2" w14:textId="77777777" w:rsidR="00BB2F49" w:rsidRPr="00DC1A43" w:rsidRDefault="00BB2F49" w:rsidP="002B7FAE">
            <w:pPr>
              <w:jc w:val="center"/>
              <w:rPr>
                <w:rFonts w:eastAsia="Calibri"/>
                <w:b/>
                <w:szCs w:val="24"/>
              </w:rPr>
            </w:pPr>
          </w:p>
        </w:tc>
      </w:tr>
      <w:tr w:rsidR="00BB2F49" w:rsidRPr="00DC1A43" w14:paraId="4F466110" w14:textId="77777777" w:rsidTr="003224E0">
        <w:tc>
          <w:tcPr>
            <w:tcW w:w="1980" w:type="dxa"/>
            <w:tcBorders>
              <w:top w:val="single" w:sz="4" w:space="0" w:color="auto"/>
              <w:left w:val="nil"/>
              <w:bottom w:val="nil"/>
              <w:right w:val="nil"/>
            </w:tcBorders>
            <w:shd w:val="clear" w:color="auto" w:fill="auto"/>
          </w:tcPr>
          <w:p w14:paraId="21B95CDF" w14:textId="77777777" w:rsidR="00BB2F49" w:rsidRPr="00DC1A43" w:rsidRDefault="00BB2F49" w:rsidP="002B7FAE">
            <w:pPr>
              <w:jc w:val="center"/>
              <w:rPr>
                <w:rFonts w:eastAsia="Calibri"/>
                <w:szCs w:val="24"/>
              </w:rPr>
            </w:pPr>
            <w:r w:rsidRPr="00DC1A43">
              <w:rPr>
                <w:rFonts w:eastAsia="Calibri"/>
                <w:szCs w:val="24"/>
              </w:rPr>
              <w:t>8.30 – 9.00</w:t>
            </w:r>
          </w:p>
        </w:tc>
        <w:tc>
          <w:tcPr>
            <w:tcW w:w="7229" w:type="dxa"/>
            <w:tcBorders>
              <w:top w:val="single" w:sz="4" w:space="0" w:color="auto"/>
              <w:left w:val="nil"/>
              <w:bottom w:val="nil"/>
              <w:right w:val="nil"/>
            </w:tcBorders>
            <w:shd w:val="clear" w:color="auto" w:fill="auto"/>
          </w:tcPr>
          <w:p w14:paraId="5F2CA3D0" w14:textId="77777777" w:rsidR="00BB2F49" w:rsidRPr="00DC1A43" w:rsidRDefault="00BB2F49" w:rsidP="002B7FAE">
            <w:pPr>
              <w:jc w:val="center"/>
              <w:rPr>
                <w:rFonts w:eastAsia="Calibri"/>
                <w:szCs w:val="24"/>
              </w:rPr>
            </w:pPr>
            <w:r w:rsidRPr="00DC1A43">
              <w:rPr>
                <w:rFonts w:eastAsia="Calibri"/>
                <w:szCs w:val="24"/>
              </w:rPr>
              <w:t>Transfer from the hotel to the BCP</w:t>
            </w:r>
          </w:p>
        </w:tc>
      </w:tr>
      <w:tr w:rsidR="00BB2F49" w:rsidRPr="00DC1A43" w14:paraId="3808D2A9" w14:textId="77777777" w:rsidTr="003224E0">
        <w:tc>
          <w:tcPr>
            <w:tcW w:w="1980" w:type="dxa"/>
            <w:tcBorders>
              <w:top w:val="nil"/>
              <w:left w:val="nil"/>
              <w:bottom w:val="nil"/>
              <w:right w:val="nil"/>
            </w:tcBorders>
            <w:shd w:val="clear" w:color="auto" w:fill="auto"/>
          </w:tcPr>
          <w:p w14:paraId="5A067C93" w14:textId="77777777" w:rsidR="00BB2F49" w:rsidRPr="00DC1A43" w:rsidRDefault="00BB2F49" w:rsidP="002B7FAE">
            <w:pPr>
              <w:jc w:val="center"/>
              <w:rPr>
                <w:rFonts w:eastAsia="Calibri"/>
                <w:szCs w:val="24"/>
              </w:rPr>
            </w:pPr>
            <w:r w:rsidRPr="00DC1A43">
              <w:rPr>
                <w:rFonts w:eastAsia="Calibri"/>
                <w:szCs w:val="24"/>
              </w:rPr>
              <w:t>9.00 – 9.15</w:t>
            </w:r>
          </w:p>
        </w:tc>
        <w:tc>
          <w:tcPr>
            <w:tcW w:w="7229" w:type="dxa"/>
            <w:tcBorders>
              <w:top w:val="nil"/>
              <w:left w:val="nil"/>
              <w:bottom w:val="nil"/>
              <w:right w:val="nil"/>
            </w:tcBorders>
            <w:shd w:val="clear" w:color="auto" w:fill="auto"/>
          </w:tcPr>
          <w:p w14:paraId="45E60478" w14:textId="77777777" w:rsidR="00BB2F49" w:rsidRPr="00DC1A43" w:rsidRDefault="00BB2F49" w:rsidP="002B7FAE">
            <w:pPr>
              <w:jc w:val="center"/>
              <w:rPr>
                <w:rFonts w:eastAsia="Calibri"/>
                <w:szCs w:val="24"/>
              </w:rPr>
            </w:pPr>
            <w:r w:rsidRPr="00DC1A43">
              <w:rPr>
                <w:rFonts w:eastAsia="Calibri"/>
                <w:szCs w:val="24"/>
              </w:rPr>
              <w:t>Review of the second day</w:t>
            </w:r>
          </w:p>
        </w:tc>
      </w:tr>
      <w:tr w:rsidR="00BB2F49" w:rsidRPr="00DC1A43" w14:paraId="6F241B0A" w14:textId="77777777" w:rsidTr="003224E0">
        <w:tc>
          <w:tcPr>
            <w:tcW w:w="1980" w:type="dxa"/>
            <w:tcBorders>
              <w:top w:val="nil"/>
              <w:left w:val="nil"/>
              <w:bottom w:val="nil"/>
              <w:right w:val="nil"/>
            </w:tcBorders>
            <w:shd w:val="clear" w:color="auto" w:fill="auto"/>
          </w:tcPr>
          <w:p w14:paraId="45866CAB" w14:textId="274D9092" w:rsidR="00BB2F49" w:rsidRPr="00DC1A43" w:rsidRDefault="00BB2F49" w:rsidP="002B7FAE">
            <w:pPr>
              <w:jc w:val="center"/>
              <w:rPr>
                <w:rFonts w:eastAsia="Calibri"/>
                <w:szCs w:val="24"/>
              </w:rPr>
            </w:pPr>
            <w:r w:rsidRPr="00DC1A43">
              <w:rPr>
                <w:rFonts w:eastAsia="Calibri"/>
                <w:szCs w:val="24"/>
              </w:rPr>
              <w:t>9:</w:t>
            </w:r>
            <w:r>
              <w:rPr>
                <w:rFonts w:eastAsia="Calibri"/>
                <w:szCs w:val="24"/>
              </w:rPr>
              <w:t>1</w:t>
            </w:r>
            <w:r w:rsidRPr="00DC1A43">
              <w:rPr>
                <w:rFonts w:eastAsia="Calibri"/>
                <w:szCs w:val="24"/>
              </w:rPr>
              <w:t xml:space="preserve">5 – </w:t>
            </w:r>
            <w:r>
              <w:rPr>
                <w:rFonts w:eastAsia="Calibri"/>
                <w:szCs w:val="24"/>
              </w:rPr>
              <w:t>9:45</w:t>
            </w:r>
          </w:p>
        </w:tc>
        <w:tc>
          <w:tcPr>
            <w:tcW w:w="7229" w:type="dxa"/>
            <w:tcBorders>
              <w:top w:val="nil"/>
              <w:left w:val="nil"/>
              <w:bottom w:val="nil"/>
              <w:right w:val="nil"/>
            </w:tcBorders>
            <w:shd w:val="clear" w:color="auto" w:fill="auto"/>
          </w:tcPr>
          <w:p w14:paraId="5103BCB4" w14:textId="77777777" w:rsidR="00BB2F49" w:rsidRPr="00DC1A43" w:rsidRDefault="00BB2F49" w:rsidP="002B7FAE">
            <w:pPr>
              <w:jc w:val="center"/>
              <w:rPr>
                <w:rFonts w:eastAsia="Calibri"/>
                <w:szCs w:val="24"/>
              </w:rPr>
            </w:pPr>
            <w:r w:rsidRPr="00DC1A43">
              <w:rPr>
                <w:rFonts w:eastAsia="Calibri"/>
                <w:szCs w:val="24"/>
              </w:rPr>
              <w:t>Safety rules</w:t>
            </w:r>
          </w:p>
          <w:p w14:paraId="176B2467" w14:textId="77777777" w:rsidR="00BB2F49" w:rsidRPr="00DC1A43" w:rsidRDefault="00BB2F49" w:rsidP="002B7FAE">
            <w:pPr>
              <w:jc w:val="center"/>
              <w:rPr>
                <w:rFonts w:eastAsia="Calibri"/>
                <w:szCs w:val="24"/>
              </w:rPr>
            </w:pPr>
            <w:r w:rsidRPr="00DC1A43">
              <w:rPr>
                <w:rFonts w:eastAsia="Calibri"/>
                <w:szCs w:val="24"/>
              </w:rPr>
              <w:t>Presentation about the practical</w:t>
            </w:r>
            <w:r>
              <w:rPr>
                <w:rFonts w:eastAsia="Calibri"/>
                <w:szCs w:val="24"/>
              </w:rPr>
              <w:t xml:space="preserve"> and local</w:t>
            </w:r>
            <w:r w:rsidRPr="00DC1A43">
              <w:rPr>
                <w:rFonts w:eastAsia="Calibri"/>
                <w:szCs w:val="24"/>
              </w:rPr>
              <w:t xml:space="preserve"> rules</w:t>
            </w:r>
          </w:p>
          <w:p w14:paraId="04604330" w14:textId="77777777" w:rsidR="00BB2F49" w:rsidRPr="00DC1A43" w:rsidRDefault="00BB2F49" w:rsidP="002B7FAE">
            <w:pPr>
              <w:jc w:val="center"/>
              <w:rPr>
                <w:rFonts w:eastAsia="Calibri"/>
                <w:szCs w:val="24"/>
              </w:rPr>
            </w:pPr>
            <w:r w:rsidRPr="00DC1A43">
              <w:rPr>
                <w:rFonts w:eastAsia="Calibri"/>
                <w:szCs w:val="24"/>
              </w:rPr>
              <w:t>Introduction to the practical part of the training</w:t>
            </w:r>
          </w:p>
        </w:tc>
      </w:tr>
      <w:tr w:rsidR="00BB2F49" w:rsidRPr="00DC1A43" w14:paraId="7FAB6615" w14:textId="77777777" w:rsidTr="003224E0">
        <w:tc>
          <w:tcPr>
            <w:tcW w:w="1980" w:type="dxa"/>
            <w:tcBorders>
              <w:top w:val="nil"/>
              <w:left w:val="nil"/>
              <w:bottom w:val="nil"/>
              <w:right w:val="nil"/>
            </w:tcBorders>
            <w:shd w:val="clear" w:color="auto" w:fill="auto"/>
          </w:tcPr>
          <w:p w14:paraId="572E398E" w14:textId="2A682767" w:rsidR="00BB2F49" w:rsidRPr="00DC1A43" w:rsidRDefault="00BB2F49" w:rsidP="002B7FAE">
            <w:pPr>
              <w:jc w:val="center"/>
              <w:rPr>
                <w:rFonts w:eastAsia="Calibri"/>
                <w:szCs w:val="24"/>
              </w:rPr>
            </w:pPr>
            <w:r>
              <w:rPr>
                <w:rFonts w:eastAsia="Calibri"/>
                <w:szCs w:val="24"/>
              </w:rPr>
              <w:t>9:45</w:t>
            </w:r>
            <w:r w:rsidRPr="00DC1A43">
              <w:rPr>
                <w:rFonts w:eastAsia="Calibri"/>
                <w:szCs w:val="24"/>
              </w:rPr>
              <w:t xml:space="preserve"> – 10:</w:t>
            </w:r>
            <w:r>
              <w:rPr>
                <w:rFonts w:eastAsia="Calibri"/>
                <w:szCs w:val="24"/>
              </w:rPr>
              <w:t>00</w:t>
            </w:r>
          </w:p>
        </w:tc>
        <w:tc>
          <w:tcPr>
            <w:tcW w:w="7229" w:type="dxa"/>
            <w:tcBorders>
              <w:top w:val="nil"/>
              <w:left w:val="nil"/>
              <w:bottom w:val="nil"/>
              <w:right w:val="nil"/>
            </w:tcBorders>
            <w:shd w:val="clear" w:color="auto" w:fill="auto"/>
          </w:tcPr>
          <w:p w14:paraId="2362DE38" w14:textId="77777777" w:rsidR="00BB2F49" w:rsidRPr="00DC1A43" w:rsidRDefault="00BB2F49" w:rsidP="002B7FAE">
            <w:pPr>
              <w:jc w:val="center"/>
              <w:rPr>
                <w:rFonts w:eastAsia="Calibri"/>
                <w:szCs w:val="24"/>
              </w:rPr>
            </w:pPr>
            <w:r w:rsidRPr="00DC1A43">
              <w:rPr>
                <w:rFonts w:eastAsia="Calibri"/>
                <w:b/>
                <w:szCs w:val="24"/>
              </w:rPr>
              <w:t>Coffee break</w:t>
            </w:r>
          </w:p>
        </w:tc>
      </w:tr>
      <w:tr w:rsidR="00BB2F49" w:rsidRPr="00DC1A43" w14:paraId="31C478D3" w14:textId="77777777" w:rsidTr="003224E0">
        <w:tc>
          <w:tcPr>
            <w:tcW w:w="1980" w:type="dxa"/>
            <w:tcBorders>
              <w:top w:val="nil"/>
              <w:left w:val="nil"/>
              <w:bottom w:val="nil"/>
              <w:right w:val="nil"/>
            </w:tcBorders>
            <w:shd w:val="clear" w:color="auto" w:fill="auto"/>
          </w:tcPr>
          <w:p w14:paraId="6D7828D0" w14:textId="78BC6019" w:rsidR="00BB2F49" w:rsidRPr="00DC1A43" w:rsidRDefault="00BB2F49" w:rsidP="002B7FAE">
            <w:pPr>
              <w:jc w:val="center"/>
              <w:rPr>
                <w:rFonts w:eastAsia="Calibri"/>
                <w:szCs w:val="24"/>
              </w:rPr>
            </w:pPr>
            <w:r w:rsidRPr="00DC1A43">
              <w:rPr>
                <w:rFonts w:eastAsia="Calibri"/>
                <w:szCs w:val="24"/>
              </w:rPr>
              <w:t>10:</w:t>
            </w:r>
            <w:r>
              <w:rPr>
                <w:rFonts w:eastAsia="Calibri"/>
                <w:szCs w:val="24"/>
              </w:rPr>
              <w:t>00</w:t>
            </w:r>
            <w:r w:rsidRPr="00DC1A43">
              <w:rPr>
                <w:rFonts w:eastAsia="Calibri"/>
                <w:szCs w:val="24"/>
              </w:rPr>
              <w:t xml:space="preserve"> – 12:30</w:t>
            </w:r>
          </w:p>
        </w:tc>
        <w:tc>
          <w:tcPr>
            <w:tcW w:w="7229" w:type="dxa"/>
            <w:tcBorders>
              <w:top w:val="nil"/>
              <w:left w:val="nil"/>
              <w:bottom w:val="nil"/>
              <w:right w:val="nil"/>
            </w:tcBorders>
            <w:shd w:val="clear" w:color="auto" w:fill="auto"/>
          </w:tcPr>
          <w:p w14:paraId="35C2B710" w14:textId="77777777" w:rsidR="00BB2F49" w:rsidRPr="00DC1A43" w:rsidRDefault="00BB2F49" w:rsidP="002B7FAE">
            <w:pPr>
              <w:jc w:val="center"/>
              <w:rPr>
                <w:rFonts w:eastAsia="Calibri"/>
                <w:szCs w:val="24"/>
              </w:rPr>
            </w:pPr>
            <w:r w:rsidRPr="00DC1A43">
              <w:rPr>
                <w:rFonts w:eastAsia="Calibri"/>
                <w:szCs w:val="24"/>
              </w:rPr>
              <w:t>Field exercise in 4 groups</w:t>
            </w:r>
          </w:p>
        </w:tc>
      </w:tr>
      <w:tr w:rsidR="00BB2F49" w:rsidRPr="00DC1A43" w14:paraId="22B12017" w14:textId="77777777" w:rsidTr="003224E0">
        <w:tc>
          <w:tcPr>
            <w:tcW w:w="1980" w:type="dxa"/>
            <w:tcBorders>
              <w:top w:val="nil"/>
              <w:left w:val="nil"/>
              <w:bottom w:val="nil"/>
              <w:right w:val="nil"/>
            </w:tcBorders>
            <w:shd w:val="clear" w:color="auto" w:fill="auto"/>
          </w:tcPr>
          <w:p w14:paraId="595C113D" w14:textId="77777777" w:rsidR="00BB2F49" w:rsidRPr="00DC1A43" w:rsidRDefault="00BB2F49" w:rsidP="002B7FAE">
            <w:pPr>
              <w:jc w:val="center"/>
              <w:rPr>
                <w:rFonts w:eastAsia="Calibri"/>
                <w:szCs w:val="24"/>
              </w:rPr>
            </w:pPr>
            <w:r w:rsidRPr="00DC1A43">
              <w:rPr>
                <w:rFonts w:eastAsia="Calibri"/>
                <w:szCs w:val="24"/>
              </w:rPr>
              <w:t>12:30 – 14:00</w:t>
            </w:r>
          </w:p>
        </w:tc>
        <w:tc>
          <w:tcPr>
            <w:tcW w:w="7229" w:type="dxa"/>
            <w:tcBorders>
              <w:top w:val="nil"/>
              <w:left w:val="nil"/>
              <w:bottom w:val="nil"/>
              <w:right w:val="nil"/>
            </w:tcBorders>
            <w:shd w:val="clear" w:color="auto" w:fill="auto"/>
          </w:tcPr>
          <w:p w14:paraId="3C0E4227" w14:textId="77777777" w:rsidR="00BB2F49" w:rsidRPr="00DC1A43" w:rsidRDefault="00BB2F49" w:rsidP="002B7FAE">
            <w:pPr>
              <w:jc w:val="center"/>
              <w:rPr>
                <w:rFonts w:eastAsia="Calibri"/>
                <w:b/>
                <w:szCs w:val="24"/>
              </w:rPr>
            </w:pPr>
            <w:r w:rsidRPr="00DC1A43">
              <w:rPr>
                <w:rFonts w:eastAsia="Calibri"/>
                <w:b/>
                <w:szCs w:val="24"/>
              </w:rPr>
              <w:t>Lunch break</w:t>
            </w:r>
          </w:p>
        </w:tc>
      </w:tr>
      <w:tr w:rsidR="00BB2F49" w:rsidRPr="00DC1A43" w14:paraId="7331395B" w14:textId="77777777" w:rsidTr="003224E0">
        <w:tc>
          <w:tcPr>
            <w:tcW w:w="1980" w:type="dxa"/>
            <w:tcBorders>
              <w:top w:val="nil"/>
              <w:left w:val="nil"/>
              <w:bottom w:val="nil"/>
              <w:right w:val="nil"/>
            </w:tcBorders>
            <w:shd w:val="clear" w:color="auto" w:fill="auto"/>
          </w:tcPr>
          <w:p w14:paraId="0028E142" w14:textId="6DBF9C6F" w:rsidR="00BB2F49" w:rsidRPr="00DC1A43" w:rsidRDefault="00BB2F49" w:rsidP="002B7FAE">
            <w:pPr>
              <w:jc w:val="center"/>
              <w:rPr>
                <w:rFonts w:eastAsia="Calibri"/>
                <w:szCs w:val="24"/>
              </w:rPr>
            </w:pPr>
            <w:r w:rsidRPr="00DC1A43">
              <w:rPr>
                <w:rFonts w:eastAsia="Calibri"/>
                <w:szCs w:val="24"/>
              </w:rPr>
              <w:t>14:00 – 15:</w:t>
            </w:r>
            <w:r>
              <w:rPr>
                <w:rFonts w:eastAsia="Calibri"/>
                <w:szCs w:val="24"/>
              </w:rPr>
              <w:t>30</w:t>
            </w:r>
          </w:p>
        </w:tc>
        <w:tc>
          <w:tcPr>
            <w:tcW w:w="7229" w:type="dxa"/>
            <w:tcBorders>
              <w:top w:val="nil"/>
              <w:left w:val="nil"/>
              <w:bottom w:val="nil"/>
              <w:right w:val="nil"/>
            </w:tcBorders>
            <w:shd w:val="clear" w:color="auto" w:fill="auto"/>
          </w:tcPr>
          <w:p w14:paraId="3B565EB8" w14:textId="77777777" w:rsidR="00BB2F49" w:rsidRPr="00DC1A43" w:rsidRDefault="00BB2F49" w:rsidP="002B7FAE">
            <w:pPr>
              <w:jc w:val="center"/>
              <w:rPr>
                <w:rFonts w:eastAsia="Calibri"/>
                <w:szCs w:val="24"/>
              </w:rPr>
            </w:pPr>
            <w:r w:rsidRPr="00DC1A43">
              <w:rPr>
                <w:rFonts w:eastAsia="Calibri"/>
                <w:szCs w:val="24"/>
              </w:rPr>
              <w:t>Field exercise in 4 groups</w:t>
            </w:r>
          </w:p>
        </w:tc>
      </w:tr>
      <w:tr w:rsidR="00BB2F49" w:rsidRPr="00DC1A43" w14:paraId="37BEEDE1" w14:textId="77777777" w:rsidTr="003224E0">
        <w:tc>
          <w:tcPr>
            <w:tcW w:w="1980" w:type="dxa"/>
            <w:tcBorders>
              <w:top w:val="nil"/>
              <w:left w:val="nil"/>
              <w:bottom w:val="nil"/>
              <w:right w:val="nil"/>
            </w:tcBorders>
            <w:shd w:val="clear" w:color="auto" w:fill="auto"/>
          </w:tcPr>
          <w:p w14:paraId="427254F7" w14:textId="5FE7AA4A" w:rsidR="00BB2F49" w:rsidRPr="00DC1A43" w:rsidRDefault="00BB2F49" w:rsidP="002B7FAE">
            <w:pPr>
              <w:jc w:val="center"/>
              <w:rPr>
                <w:rFonts w:eastAsia="Calibri"/>
                <w:szCs w:val="24"/>
              </w:rPr>
            </w:pPr>
            <w:r w:rsidRPr="00DC1A43">
              <w:rPr>
                <w:rFonts w:eastAsia="Calibri"/>
                <w:szCs w:val="24"/>
              </w:rPr>
              <w:t>15:</w:t>
            </w:r>
            <w:r>
              <w:rPr>
                <w:rFonts w:eastAsia="Calibri"/>
                <w:szCs w:val="24"/>
              </w:rPr>
              <w:t>30</w:t>
            </w:r>
            <w:r w:rsidRPr="00DC1A43">
              <w:rPr>
                <w:rFonts w:eastAsia="Calibri"/>
                <w:szCs w:val="24"/>
              </w:rPr>
              <w:t xml:space="preserve"> – 15:</w:t>
            </w:r>
            <w:r>
              <w:rPr>
                <w:rFonts w:eastAsia="Calibri"/>
                <w:szCs w:val="24"/>
              </w:rPr>
              <w:t>45</w:t>
            </w:r>
          </w:p>
        </w:tc>
        <w:tc>
          <w:tcPr>
            <w:tcW w:w="7229" w:type="dxa"/>
            <w:tcBorders>
              <w:top w:val="nil"/>
              <w:left w:val="nil"/>
              <w:bottom w:val="nil"/>
              <w:right w:val="nil"/>
            </w:tcBorders>
            <w:shd w:val="clear" w:color="auto" w:fill="auto"/>
          </w:tcPr>
          <w:p w14:paraId="373259C7" w14:textId="77777777" w:rsidR="00BB2F49" w:rsidRPr="00DC1A43" w:rsidRDefault="00BB2F49" w:rsidP="002B7FAE">
            <w:pPr>
              <w:jc w:val="center"/>
              <w:rPr>
                <w:rFonts w:eastAsia="Calibri"/>
                <w:b/>
                <w:szCs w:val="24"/>
              </w:rPr>
            </w:pPr>
            <w:r w:rsidRPr="00DC1A43">
              <w:rPr>
                <w:rFonts w:eastAsia="Calibri"/>
                <w:b/>
                <w:szCs w:val="24"/>
              </w:rPr>
              <w:t>Coffee break</w:t>
            </w:r>
          </w:p>
        </w:tc>
      </w:tr>
      <w:tr w:rsidR="00BB2F49" w:rsidRPr="00DC1A43" w14:paraId="07711F98" w14:textId="77777777" w:rsidTr="003224E0">
        <w:tc>
          <w:tcPr>
            <w:tcW w:w="1980" w:type="dxa"/>
            <w:tcBorders>
              <w:top w:val="nil"/>
              <w:left w:val="nil"/>
              <w:bottom w:val="nil"/>
              <w:right w:val="nil"/>
            </w:tcBorders>
            <w:shd w:val="clear" w:color="auto" w:fill="auto"/>
          </w:tcPr>
          <w:p w14:paraId="32B89E5D" w14:textId="557CC228" w:rsidR="00BB2F49" w:rsidRPr="00DC1A43" w:rsidRDefault="00BB2F49" w:rsidP="002B7FAE">
            <w:pPr>
              <w:jc w:val="center"/>
              <w:rPr>
                <w:rFonts w:eastAsia="Calibri"/>
                <w:szCs w:val="24"/>
              </w:rPr>
            </w:pPr>
            <w:r w:rsidRPr="00DC1A43">
              <w:rPr>
                <w:rFonts w:eastAsia="Calibri"/>
                <w:szCs w:val="24"/>
              </w:rPr>
              <w:t>15:</w:t>
            </w:r>
            <w:r>
              <w:rPr>
                <w:rFonts w:eastAsia="Calibri"/>
                <w:szCs w:val="24"/>
              </w:rPr>
              <w:t>45</w:t>
            </w:r>
            <w:r w:rsidRPr="00DC1A43">
              <w:rPr>
                <w:rFonts w:eastAsia="Calibri"/>
                <w:szCs w:val="24"/>
              </w:rPr>
              <w:t xml:space="preserve"> – 16:00</w:t>
            </w:r>
          </w:p>
        </w:tc>
        <w:tc>
          <w:tcPr>
            <w:tcW w:w="7229" w:type="dxa"/>
            <w:tcBorders>
              <w:top w:val="nil"/>
              <w:left w:val="nil"/>
              <w:bottom w:val="nil"/>
              <w:right w:val="nil"/>
            </w:tcBorders>
            <w:shd w:val="clear" w:color="auto" w:fill="auto"/>
          </w:tcPr>
          <w:p w14:paraId="6FA03684" w14:textId="77777777" w:rsidR="00BB2F49" w:rsidRPr="00DC1A43" w:rsidRDefault="00BB2F49" w:rsidP="002B7FAE">
            <w:pPr>
              <w:jc w:val="center"/>
              <w:rPr>
                <w:rFonts w:eastAsia="Calibri"/>
                <w:szCs w:val="24"/>
              </w:rPr>
            </w:pPr>
            <w:r w:rsidRPr="00DC1A43">
              <w:rPr>
                <w:rFonts w:eastAsia="Calibri"/>
                <w:szCs w:val="24"/>
              </w:rPr>
              <w:t>Feedback from Trainees (both groups)</w:t>
            </w:r>
          </w:p>
        </w:tc>
      </w:tr>
      <w:tr w:rsidR="00BB2F49" w:rsidRPr="00DC1A43" w14:paraId="434CBC06" w14:textId="77777777" w:rsidTr="003224E0">
        <w:tc>
          <w:tcPr>
            <w:tcW w:w="1980" w:type="dxa"/>
            <w:tcBorders>
              <w:top w:val="nil"/>
              <w:left w:val="nil"/>
              <w:bottom w:val="nil"/>
              <w:right w:val="nil"/>
            </w:tcBorders>
            <w:shd w:val="clear" w:color="auto" w:fill="auto"/>
          </w:tcPr>
          <w:p w14:paraId="19D5BC33" w14:textId="77777777" w:rsidR="00BB2F49" w:rsidRPr="00DC1A43" w:rsidRDefault="00BB2F49" w:rsidP="002B7FAE">
            <w:pPr>
              <w:jc w:val="center"/>
              <w:rPr>
                <w:rFonts w:eastAsia="Calibri"/>
                <w:szCs w:val="24"/>
              </w:rPr>
            </w:pPr>
            <w:r w:rsidRPr="00DC1A43">
              <w:rPr>
                <w:rFonts w:eastAsia="Calibri"/>
                <w:szCs w:val="24"/>
              </w:rPr>
              <w:t>16:00 – 16:15</w:t>
            </w:r>
          </w:p>
        </w:tc>
        <w:tc>
          <w:tcPr>
            <w:tcW w:w="7229" w:type="dxa"/>
            <w:tcBorders>
              <w:top w:val="nil"/>
              <w:left w:val="nil"/>
              <w:bottom w:val="nil"/>
              <w:right w:val="nil"/>
            </w:tcBorders>
            <w:shd w:val="clear" w:color="auto" w:fill="auto"/>
          </w:tcPr>
          <w:p w14:paraId="37A1A9EC" w14:textId="77777777" w:rsidR="00BB2F49" w:rsidRPr="00DC1A43" w:rsidRDefault="00BB2F49" w:rsidP="002B7FAE">
            <w:pPr>
              <w:jc w:val="center"/>
              <w:rPr>
                <w:rFonts w:eastAsia="Calibri"/>
                <w:szCs w:val="24"/>
              </w:rPr>
            </w:pPr>
            <w:r w:rsidRPr="00DC1A43">
              <w:rPr>
                <w:rFonts w:eastAsia="Calibri"/>
                <w:szCs w:val="24"/>
              </w:rPr>
              <w:t>Feedback from Trainers</w:t>
            </w:r>
          </w:p>
        </w:tc>
      </w:tr>
      <w:tr w:rsidR="00BB2F49" w:rsidRPr="00DC1A43" w14:paraId="7BB22131" w14:textId="77777777" w:rsidTr="003224E0">
        <w:tc>
          <w:tcPr>
            <w:tcW w:w="1980" w:type="dxa"/>
            <w:tcBorders>
              <w:top w:val="nil"/>
              <w:left w:val="nil"/>
              <w:bottom w:val="nil"/>
              <w:right w:val="nil"/>
            </w:tcBorders>
            <w:shd w:val="clear" w:color="auto" w:fill="auto"/>
          </w:tcPr>
          <w:p w14:paraId="71D5F7A3" w14:textId="77777777" w:rsidR="00BB2F49" w:rsidRPr="00DC1A43" w:rsidRDefault="00BB2F49" w:rsidP="002B7FAE">
            <w:pPr>
              <w:jc w:val="center"/>
              <w:rPr>
                <w:rFonts w:eastAsia="Calibri"/>
                <w:szCs w:val="24"/>
              </w:rPr>
            </w:pPr>
            <w:r w:rsidRPr="00DC1A43">
              <w:rPr>
                <w:rFonts w:eastAsia="Calibri"/>
                <w:szCs w:val="24"/>
              </w:rPr>
              <w:t>16:15 – 16:30</w:t>
            </w:r>
          </w:p>
        </w:tc>
        <w:tc>
          <w:tcPr>
            <w:tcW w:w="7229" w:type="dxa"/>
            <w:tcBorders>
              <w:top w:val="nil"/>
              <w:left w:val="nil"/>
              <w:bottom w:val="nil"/>
              <w:right w:val="nil"/>
            </w:tcBorders>
            <w:shd w:val="clear" w:color="auto" w:fill="auto"/>
          </w:tcPr>
          <w:p w14:paraId="388A10AA" w14:textId="77777777" w:rsidR="00BB2F49" w:rsidRPr="00DC1A43" w:rsidRDefault="00BB2F49" w:rsidP="002B7FAE">
            <w:pPr>
              <w:jc w:val="center"/>
              <w:rPr>
                <w:rFonts w:eastAsia="Calibri"/>
                <w:szCs w:val="24"/>
              </w:rPr>
            </w:pPr>
            <w:r w:rsidRPr="00DC1A43">
              <w:rPr>
                <w:rFonts w:eastAsia="Calibri"/>
                <w:szCs w:val="24"/>
              </w:rPr>
              <w:t>Guidelines on using the course in national administration</w:t>
            </w:r>
          </w:p>
        </w:tc>
      </w:tr>
      <w:tr w:rsidR="00BB2F49" w:rsidRPr="00DC1A43" w14:paraId="4D4D9C5D" w14:textId="77777777" w:rsidTr="003224E0">
        <w:tc>
          <w:tcPr>
            <w:tcW w:w="1980" w:type="dxa"/>
            <w:tcBorders>
              <w:top w:val="nil"/>
              <w:left w:val="nil"/>
              <w:bottom w:val="nil"/>
              <w:right w:val="nil"/>
            </w:tcBorders>
            <w:shd w:val="clear" w:color="auto" w:fill="auto"/>
          </w:tcPr>
          <w:p w14:paraId="7BB04B8F" w14:textId="77777777" w:rsidR="00BB2F49" w:rsidRPr="00DC1A43" w:rsidRDefault="00BB2F49" w:rsidP="002B7FAE">
            <w:pPr>
              <w:jc w:val="center"/>
              <w:rPr>
                <w:rFonts w:eastAsia="Calibri"/>
                <w:szCs w:val="24"/>
              </w:rPr>
            </w:pPr>
            <w:r w:rsidRPr="00DC1A43">
              <w:rPr>
                <w:rFonts w:eastAsia="Calibri"/>
                <w:szCs w:val="24"/>
              </w:rPr>
              <w:t>16:30 – 17:00</w:t>
            </w:r>
          </w:p>
        </w:tc>
        <w:tc>
          <w:tcPr>
            <w:tcW w:w="7229" w:type="dxa"/>
            <w:tcBorders>
              <w:top w:val="nil"/>
              <w:left w:val="nil"/>
              <w:bottom w:val="nil"/>
              <w:right w:val="nil"/>
            </w:tcBorders>
            <w:shd w:val="clear" w:color="auto" w:fill="auto"/>
          </w:tcPr>
          <w:p w14:paraId="354FA968" w14:textId="77777777" w:rsidR="00BB2F49" w:rsidRPr="00DC1A43" w:rsidRDefault="00BB2F49" w:rsidP="002B7FAE">
            <w:pPr>
              <w:jc w:val="center"/>
              <w:rPr>
                <w:rFonts w:eastAsia="Calibri"/>
                <w:szCs w:val="24"/>
              </w:rPr>
            </w:pPr>
            <w:r w:rsidRPr="00DC1A43">
              <w:rPr>
                <w:rFonts w:eastAsia="Calibri"/>
                <w:szCs w:val="24"/>
              </w:rPr>
              <w:t>Feedback on whole training</w:t>
            </w:r>
          </w:p>
          <w:p w14:paraId="4C22C961" w14:textId="77777777" w:rsidR="00BB2F49" w:rsidRPr="00DC1A43" w:rsidRDefault="00BB2F49" w:rsidP="002B7FAE">
            <w:pPr>
              <w:jc w:val="center"/>
              <w:rPr>
                <w:rFonts w:eastAsia="Calibri"/>
                <w:szCs w:val="24"/>
              </w:rPr>
            </w:pPr>
            <w:r w:rsidRPr="00DC1A43">
              <w:rPr>
                <w:rFonts w:eastAsia="Calibri"/>
                <w:szCs w:val="24"/>
              </w:rPr>
              <w:t>Closure. Certificates</w:t>
            </w:r>
          </w:p>
        </w:tc>
      </w:tr>
      <w:tr w:rsidR="00BB2F49" w:rsidRPr="00DC1A43" w14:paraId="2DA6848E" w14:textId="77777777" w:rsidTr="003224E0">
        <w:tc>
          <w:tcPr>
            <w:tcW w:w="1980" w:type="dxa"/>
            <w:tcBorders>
              <w:top w:val="nil"/>
              <w:left w:val="nil"/>
              <w:bottom w:val="single" w:sz="4" w:space="0" w:color="auto"/>
              <w:right w:val="nil"/>
            </w:tcBorders>
            <w:shd w:val="clear" w:color="auto" w:fill="auto"/>
          </w:tcPr>
          <w:p w14:paraId="35748C1B" w14:textId="77777777" w:rsidR="00BB2F49" w:rsidRPr="00DC1A43" w:rsidRDefault="00BB2F49" w:rsidP="002B7FAE">
            <w:pPr>
              <w:jc w:val="center"/>
              <w:rPr>
                <w:rFonts w:eastAsia="Calibri"/>
                <w:szCs w:val="24"/>
              </w:rPr>
            </w:pPr>
            <w:r w:rsidRPr="00DC1A43">
              <w:rPr>
                <w:rFonts w:eastAsia="Calibri"/>
                <w:szCs w:val="24"/>
              </w:rPr>
              <w:t>17:00 – 17.30</w:t>
            </w:r>
          </w:p>
        </w:tc>
        <w:tc>
          <w:tcPr>
            <w:tcW w:w="7229" w:type="dxa"/>
            <w:tcBorders>
              <w:top w:val="nil"/>
              <w:left w:val="nil"/>
              <w:bottom w:val="single" w:sz="4" w:space="0" w:color="auto"/>
              <w:right w:val="nil"/>
            </w:tcBorders>
            <w:shd w:val="clear" w:color="auto" w:fill="auto"/>
          </w:tcPr>
          <w:p w14:paraId="062D616B" w14:textId="77777777" w:rsidR="00BB2F49" w:rsidRDefault="00BB2F49" w:rsidP="002B7FAE">
            <w:pPr>
              <w:jc w:val="center"/>
              <w:rPr>
                <w:rFonts w:eastAsia="Calibri"/>
                <w:szCs w:val="24"/>
              </w:rPr>
            </w:pPr>
            <w:r w:rsidRPr="00DC1A43">
              <w:rPr>
                <w:rFonts w:eastAsia="Calibri"/>
                <w:szCs w:val="24"/>
              </w:rPr>
              <w:t>Transfer from the BCP to the hotel</w:t>
            </w:r>
          </w:p>
          <w:p w14:paraId="532FA600" w14:textId="77777777" w:rsidR="003224E0" w:rsidRPr="00DC1A43" w:rsidRDefault="003224E0" w:rsidP="002B7FAE">
            <w:pPr>
              <w:jc w:val="center"/>
              <w:rPr>
                <w:rFonts w:eastAsia="Calibri"/>
                <w:szCs w:val="24"/>
              </w:rPr>
            </w:pPr>
          </w:p>
        </w:tc>
      </w:tr>
      <w:tr w:rsidR="00BB2F49" w:rsidRPr="00DC1A43" w14:paraId="21050966" w14:textId="77777777" w:rsidTr="003224E0">
        <w:tc>
          <w:tcPr>
            <w:tcW w:w="9209" w:type="dxa"/>
            <w:gridSpan w:val="2"/>
            <w:tcBorders>
              <w:top w:val="single" w:sz="4" w:space="0" w:color="auto"/>
            </w:tcBorders>
            <w:shd w:val="clear" w:color="auto" w:fill="auto"/>
          </w:tcPr>
          <w:p w14:paraId="68381905" w14:textId="77777777" w:rsidR="00BB2F49" w:rsidRPr="00DC1A43" w:rsidRDefault="00BB2F49" w:rsidP="002B7FAE">
            <w:pPr>
              <w:jc w:val="center"/>
              <w:rPr>
                <w:rFonts w:eastAsia="Calibri"/>
                <w:b/>
                <w:szCs w:val="24"/>
              </w:rPr>
            </w:pPr>
          </w:p>
          <w:p w14:paraId="4B24C210" w14:textId="1F8EF1F9" w:rsidR="00BB2F49" w:rsidRPr="00DC1A43" w:rsidRDefault="006D7BDB" w:rsidP="002B7FAE">
            <w:pPr>
              <w:jc w:val="center"/>
              <w:rPr>
                <w:rFonts w:eastAsia="Calibri"/>
                <w:b/>
                <w:szCs w:val="24"/>
              </w:rPr>
            </w:pPr>
            <w:r>
              <w:rPr>
                <w:rFonts w:eastAsia="Calibri"/>
                <w:b/>
                <w:szCs w:val="24"/>
              </w:rPr>
              <w:t>Friday, 14</w:t>
            </w:r>
            <w:bookmarkStart w:id="0" w:name="_GoBack"/>
            <w:bookmarkEnd w:id="0"/>
            <w:r w:rsidR="00BB2F49">
              <w:rPr>
                <w:rFonts w:eastAsia="Calibri"/>
                <w:b/>
                <w:szCs w:val="24"/>
              </w:rPr>
              <w:t xml:space="preserve"> October</w:t>
            </w:r>
          </w:p>
          <w:p w14:paraId="5C35B335" w14:textId="77777777" w:rsidR="00BB2F49" w:rsidRPr="00DC1A43" w:rsidRDefault="00BB2F49" w:rsidP="002B7FAE">
            <w:pPr>
              <w:jc w:val="center"/>
              <w:rPr>
                <w:rFonts w:eastAsia="Calibri"/>
                <w:b/>
                <w:szCs w:val="24"/>
              </w:rPr>
            </w:pPr>
          </w:p>
        </w:tc>
      </w:tr>
      <w:tr w:rsidR="003224E0" w:rsidRPr="00DC1A43" w14:paraId="78682C07" w14:textId="77777777" w:rsidTr="002B7FAE">
        <w:tc>
          <w:tcPr>
            <w:tcW w:w="1980" w:type="dxa"/>
            <w:tcBorders>
              <w:top w:val="nil"/>
              <w:left w:val="nil"/>
              <w:bottom w:val="nil"/>
              <w:right w:val="nil"/>
            </w:tcBorders>
            <w:shd w:val="clear" w:color="auto" w:fill="auto"/>
          </w:tcPr>
          <w:p w14:paraId="171E017F" w14:textId="4F6DFEA1" w:rsidR="003224E0" w:rsidRPr="00DC1A43" w:rsidRDefault="003224E0" w:rsidP="002B7FAE">
            <w:pPr>
              <w:jc w:val="center"/>
              <w:rPr>
                <w:rFonts w:eastAsia="Calibri"/>
                <w:szCs w:val="24"/>
              </w:rPr>
            </w:pPr>
          </w:p>
        </w:tc>
        <w:tc>
          <w:tcPr>
            <w:tcW w:w="7229" w:type="dxa"/>
            <w:tcBorders>
              <w:top w:val="nil"/>
              <w:left w:val="nil"/>
              <w:bottom w:val="nil"/>
              <w:right w:val="nil"/>
            </w:tcBorders>
            <w:shd w:val="clear" w:color="auto" w:fill="auto"/>
          </w:tcPr>
          <w:p w14:paraId="752C3635" w14:textId="465753F5" w:rsidR="003224E0" w:rsidRDefault="003224E0" w:rsidP="002B7FAE">
            <w:pPr>
              <w:jc w:val="center"/>
              <w:rPr>
                <w:rFonts w:eastAsia="Calibri"/>
                <w:szCs w:val="24"/>
              </w:rPr>
            </w:pPr>
            <w:r>
              <w:rPr>
                <w:rFonts w:eastAsia="Calibri"/>
                <w:szCs w:val="24"/>
              </w:rPr>
              <w:t>Leaving</w:t>
            </w:r>
            <w:r w:rsidRPr="00DC1A43">
              <w:rPr>
                <w:rFonts w:eastAsia="Calibri"/>
                <w:szCs w:val="24"/>
              </w:rPr>
              <w:t xml:space="preserve"> the hotel</w:t>
            </w:r>
          </w:p>
          <w:p w14:paraId="3C287DA0" w14:textId="77777777" w:rsidR="003224E0" w:rsidRPr="00DC1A43" w:rsidRDefault="003224E0" w:rsidP="002B7FAE">
            <w:pPr>
              <w:jc w:val="center"/>
              <w:rPr>
                <w:rFonts w:eastAsia="Calibri"/>
                <w:szCs w:val="24"/>
              </w:rPr>
            </w:pPr>
          </w:p>
        </w:tc>
      </w:tr>
    </w:tbl>
    <w:p w14:paraId="5FC8E2C1" w14:textId="77777777" w:rsidR="00185ED5" w:rsidRPr="00162E09" w:rsidRDefault="00185ED5">
      <w:pPr>
        <w:spacing w:after="60"/>
        <w:jc w:val="both"/>
      </w:pPr>
    </w:p>
    <w:p w14:paraId="0761E48C" w14:textId="555000C9" w:rsidR="00FD62F5" w:rsidRPr="00691EBC" w:rsidRDefault="00DB5418" w:rsidP="007B7D78">
      <w:pPr>
        <w:rPr>
          <w:b/>
          <w:snapToGrid w:val="0"/>
          <w:color w:val="000000"/>
          <w:szCs w:val="24"/>
          <w:u w:val="single"/>
          <w:lang w:val="en-US"/>
        </w:rPr>
      </w:pPr>
      <w:r w:rsidRPr="00162E09">
        <w:rPr>
          <w:b/>
          <w:snapToGrid w:val="0"/>
          <w:color w:val="000000"/>
          <w:szCs w:val="24"/>
          <w:u w:val="single"/>
          <w:lang w:val="en-US"/>
        </w:rPr>
        <w:br w:type="page"/>
      </w:r>
    </w:p>
    <w:p w14:paraId="51897AB1" w14:textId="473CE0C6" w:rsidR="00FD62F5" w:rsidRPr="00162E09" w:rsidRDefault="00FD62F5" w:rsidP="00691EBC">
      <w:pPr>
        <w:spacing w:after="360"/>
        <w:jc w:val="right"/>
        <w:rPr>
          <w:b/>
        </w:rPr>
      </w:pPr>
      <w:r w:rsidRPr="00162E09">
        <w:rPr>
          <w:b/>
        </w:rPr>
        <w:lastRenderedPageBreak/>
        <w:t xml:space="preserve">ANNEX </w:t>
      </w:r>
      <w:r w:rsidR="00691EBC" w:rsidRPr="00691EBC">
        <w:rPr>
          <w:b/>
        </w:rPr>
        <w:t>3</w:t>
      </w:r>
    </w:p>
    <w:p w14:paraId="2234BC1B" w14:textId="77777777" w:rsidR="00162E09" w:rsidRPr="00162E09" w:rsidRDefault="00162E09" w:rsidP="00162E09">
      <w:pPr>
        <w:spacing w:after="480"/>
        <w:jc w:val="center"/>
        <w:rPr>
          <w:rFonts w:eastAsia="Calibri"/>
          <w:b/>
          <w:sz w:val="22"/>
          <w:szCs w:val="22"/>
          <w:u w:val="single"/>
        </w:rPr>
      </w:pPr>
      <w:r w:rsidRPr="00162E09">
        <w:rPr>
          <w:rFonts w:eastAsia="Calibri"/>
          <w:b/>
          <w:sz w:val="22"/>
          <w:szCs w:val="22"/>
          <w:u w:val="single"/>
        </w:rPr>
        <w:t>PROTECTION OF YOUR PERSONAL DATA</w:t>
      </w:r>
    </w:p>
    <w:p w14:paraId="5C212F8C" w14:textId="77777777" w:rsidR="00162E09" w:rsidRPr="00162E09" w:rsidRDefault="00162E09" w:rsidP="00162E09">
      <w:pPr>
        <w:jc w:val="center"/>
        <w:rPr>
          <w:rFonts w:eastAsia="Calibri"/>
          <w:b/>
          <w:sz w:val="22"/>
          <w:szCs w:val="22"/>
        </w:rPr>
      </w:pPr>
      <w:r w:rsidRPr="00162E09">
        <w:rPr>
          <w:rFonts w:eastAsia="Calibri"/>
          <w:b/>
          <w:sz w:val="22"/>
          <w:szCs w:val="22"/>
        </w:rPr>
        <w:t xml:space="preserve">This privacy statement provides information about </w:t>
      </w:r>
      <w:r w:rsidRPr="00162E09">
        <w:rPr>
          <w:rFonts w:eastAsia="Calibri"/>
          <w:b/>
          <w:sz w:val="22"/>
          <w:szCs w:val="22"/>
        </w:rPr>
        <w:br/>
        <w:t>the processing and the protection of your personal data.</w:t>
      </w:r>
    </w:p>
    <w:p w14:paraId="002A029A" w14:textId="77777777" w:rsidR="00162E09" w:rsidRPr="00162E09" w:rsidRDefault="00162E09" w:rsidP="00162E09">
      <w:pPr>
        <w:jc w:val="center"/>
        <w:rPr>
          <w:rFonts w:eastAsia="Calibri"/>
          <w:b/>
          <w:sz w:val="22"/>
          <w:szCs w:val="22"/>
        </w:rPr>
      </w:pPr>
    </w:p>
    <w:p w14:paraId="66B28145" w14:textId="2C8590BE" w:rsidR="00162E09" w:rsidRDefault="00162E09" w:rsidP="00162E09">
      <w:pPr>
        <w:rPr>
          <w:rFonts w:eastAsia="Calibri"/>
          <w:i/>
          <w:sz w:val="22"/>
          <w:szCs w:val="22"/>
        </w:rPr>
      </w:pPr>
      <w:r w:rsidRPr="00162E09">
        <w:rPr>
          <w:rFonts w:eastAsia="Calibri"/>
          <w:b/>
          <w:sz w:val="22"/>
          <w:szCs w:val="22"/>
        </w:rPr>
        <w:t xml:space="preserve">Processing operation: </w:t>
      </w:r>
      <w:r w:rsidRPr="00162E09">
        <w:rPr>
          <w:rFonts w:eastAsia="Calibri"/>
          <w:i/>
          <w:sz w:val="22"/>
          <w:szCs w:val="22"/>
        </w:rPr>
        <w:t>Organisation and management of meetings in the context of the Customs and Fiscalis programmes for meetings that are not linked to expert groups</w:t>
      </w:r>
      <w:r>
        <w:rPr>
          <w:rFonts w:eastAsia="Calibri"/>
          <w:i/>
          <w:sz w:val="22"/>
          <w:szCs w:val="22"/>
        </w:rPr>
        <w:t>.</w:t>
      </w:r>
    </w:p>
    <w:p w14:paraId="69161E2A" w14:textId="77777777" w:rsidR="00162E09" w:rsidRPr="00162E09" w:rsidRDefault="00162E09" w:rsidP="00162E09">
      <w:pPr>
        <w:rPr>
          <w:rFonts w:eastAsia="Calibri"/>
          <w:sz w:val="22"/>
          <w:szCs w:val="22"/>
        </w:rPr>
      </w:pPr>
    </w:p>
    <w:p w14:paraId="10902147" w14:textId="18C8C5BC" w:rsidR="00162E09" w:rsidRDefault="00162E09" w:rsidP="00162E09">
      <w:pPr>
        <w:rPr>
          <w:rFonts w:eastAsia="Calibri"/>
          <w:i/>
          <w:color w:val="FF0000"/>
          <w:sz w:val="22"/>
          <w:szCs w:val="22"/>
          <w:lang w:val="en-IE"/>
        </w:rPr>
      </w:pPr>
      <w:r w:rsidRPr="00B10BE4">
        <w:rPr>
          <w:rFonts w:eastAsia="Calibri"/>
          <w:b/>
          <w:sz w:val="22"/>
          <w:szCs w:val="22"/>
        </w:rPr>
        <w:t>Data Controller:</w:t>
      </w:r>
      <w:r w:rsidRPr="00162E09">
        <w:rPr>
          <w:rFonts w:eastAsia="Calibri"/>
          <w:b/>
          <w:i/>
          <w:sz w:val="22"/>
          <w:szCs w:val="22"/>
        </w:rPr>
        <w:t xml:space="preserve"> </w:t>
      </w:r>
      <w:r w:rsidRPr="00162E09">
        <w:rPr>
          <w:rFonts w:eastAsia="Calibri"/>
          <w:i/>
          <w:sz w:val="22"/>
          <w:szCs w:val="22"/>
        </w:rPr>
        <w:t xml:space="preserve">European Commission, </w:t>
      </w:r>
      <w:r w:rsidRPr="00162E09">
        <w:rPr>
          <w:rFonts w:eastAsia="Calibri"/>
          <w:i/>
          <w:sz w:val="22"/>
          <w:szCs w:val="22"/>
          <w:lang w:val="en-IE"/>
        </w:rPr>
        <w:t>Directorate-General Taxation and Customs Union,</w:t>
      </w:r>
      <w:r w:rsidRPr="00B10BE4">
        <w:rPr>
          <w:rFonts w:eastAsia="Calibri"/>
          <w:i/>
          <w:sz w:val="22"/>
          <w:szCs w:val="22"/>
          <w:lang w:val="en-IE"/>
        </w:rPr>
        <w:t xml:space="preserve"> </w:t>
      </w:r>
      <w:r w:rsidR="00B10BE4" w:rsidRPr="00B10BE4">
        <w:rPr>
          <w:rFonts w:eastAsia="Calibri"/>
          <w:i/>
          <w:sz w:val="22"/>
          <w:szCs w:val="22"/>
          <w:lang w:val="en-IE"/>
        </w:rPr>
        <w:t>E</w:t>
      </w:r>
      <w:r w:rsidR="00B10BE4">
        <w:rPr>
          <w:rFonts w:eastAsia="Calibri"/>
          <w:i/>
          <w:sz w:val="22"/>
          <w:szCs w:val="22"/>
          <w:lang w:val="en-IE"/>
        </w:rPr>
        <w:t>3 and the Polish Natio</w:t>
      </w:r>
      <w:r w:rsidR="00B10BE4" w:rsidRPr="00B10BE4">
        <w:rPr>
          <w:rFonts w:eastAsia="Calibri"/>
          <w:i/>
          <w:sz w:val="22"/>
          <w:szCs w:val="22"/>
          <w:lang w:val="en-IE"/>
        </w:rPr>
        <w:t>n</w:t>
      </w:r>
      <w:r w:rsidR="00B10BE4">
        <w:rPr>
          <w:rFonts w:eastAsia="Calibri"/>
          <w:i/>
          <w:sz w:val="22"/>
          <w:szCs w:val="22"/>
          <w:lang w:val="en-IE"/>
        </w:rPr>
        <w:t>a</w:t>
      </w:r>
      <w:r w:rsidR="00B10BE4" w:rsidRPr="00B10BE4">
        <w:rPr>
          <w:rFonts w:eastAsia="Calibri"/>
          <w:i/>
          <w:sz w:val="22"/>
          <w:szCs w:val="22"/>
          <w:lang w:val="en-IE"/>
        </w:rPr>
        <w:t>l Revenue Administration.</w:t>
      </w:r>
    </w:p>
    <w:p w14:paraId="0459697A" w14:textId="77777777" w:rsidR="00162E09" w:rsidRPr="00162E09" w:rsidRDefault="00162E09" w:rsidP="00162E09">
      <w:pPr>
        <w:rPr>
          <w:rFonts w:eastAsia="Calibri"/>
          <w:b/>
          <w:color w:val="FF0000"/>
          <w:sz w:val="22"/>
          <w:szCs w:val="22"/>
        </w:rPr>
      </w:pPr>
    </w:p>
    <w:p w14:paraId="75302823" w14:textId="77777777" w:rsidR="00162E09" w:rsidRPr="00162E09" w:rsidRDefault="00162E09" w:rsidP="00162E09">
      <w:pPr>
        <w:rPr>
          <w:rFonts w:eastAsia="Calibri"/>
          <w:i/>
          <w:sz w:val="22"/>
          <w:szCs w:val="22"/>
        </w:rPr>
      </w:pPr>
      <w:r w:rsidRPr="00162E09">
        <w:rPr>
          <w:rFonts w:eastAsia="Calibri"/>
          <w:b/>
          <w:sz w:val="22"/>
          <w:szCs w:val="22"/>
        </w:rPr>
        <w:t xml:space="preserve">Record reference:  </w:t>
      </w:r>
      <w:r>
        <w:rPr>
          <w:rFonts w:eastAsia="Calibri"/>
          <w:i/>
          <w:sz w:val="22"/>
          <w:szCs w:val="22"/>
        </w:rPr>
        <w:t>DPO-3078-5.</w:t>
      </w:r>
    </w:p>
    <w:p w14:paraId="5380B71B" w14:textId="77777777" w:rsidR="00162E09" w:rsidRDefault="00162E09" w:rsidP="00162E09">
      <w:pPr>
        <w:rPr>
          <w:rFonts w:eastAsia="Calibri"/>
          <w:b/>
          <w:i/>
          <w:sz w:val="22"/>
          <w:szCs w:val="22"/>
        </w:rPr>
      </w:pPr>
    </w:p>
    <w:p w14:paraId="0BFD7256" w14:textId="77777777" w:rsidR="00162E09" w:rsidRPr="00162E09" w:rsidRDefault="00162E09" w:rsidP="00162E09">
      <w:pPr>
        <w:rPr>
          <w:rFonts w:eastAsia="Calibri"/>
          <w:b/>
          <w:i/>
          <w:sz w:val="22"/>
          <w:szCs w:val="22"/>
        </w:rPr>
      </w:pPr>
    </w:p>
    <w:p w14:paraId="1517F375" w14:textId="77777777" w:rsidR="00162E09" w:rsidRDefault="00162E09" w:rsidP="00162E09">
      <w:pPr>
        <w:rPr>
          <w:rFonts w:eastAsia="Calibri"/>
          <w:b/>
          <w:sz w:val="22"/>
          <w:szCs w:val="22"/>
        </w:rPr>
      </w:pPr>
      <w:r w:rsidRPr="00162E09">
        <w:rPr>
          <w:rFonts w:eastAsia="Calibri"/>
          <w:b/>
          <w:sz w:val="22"/>
          <w:szCs w:val="22"/>
        </w:rPr>
        <w:t>Table of Contents</w:t>
      </w:r>
    </w:p>
    <w:p w14:paraId="52E39B68" w14:textId="77777777" w:rsidR="00162E09" w:rsidRPr="00162E09" w:rsidRDefault="00162E09" w:rsidP="00162E09">
      <w:pPr>
        <w:rPr>
          <w:rFonts w:eastAsia="Calibri"/>
          <w:b/>
          <w:sz w:val="22"/>
          <w:szCs w:val="22"/>
        </w:rPr>
      </w:pPr>
    </w:p>
    <w:p w14:paraId="00CDBEB3" w14:textId="77777777" w:rsidR="00162E09" w:rsidRPr="00162E09" w:rsidRDefault="00162E09" w:rsidP="00162E09">
      <w:pPr>
        <w:numPr>
          <w:ilvl w:val="0"/>
          <w:numId w:val="23"/>
        </w:numPr>
        <w:spacing w:after="240"/>
        <w:ind w:left="357" w:hanging="357"/>
        <w:jc w:val="both"/>
        <w:rPr>
          <w:rFonts w:eastAsia="Calibri"/>
          <w:b/>
          <w:bCs/>
          <w:sz w:val="22"/>
          <w:szCs w:val="22"/>
        </w:rPr>
      </w:pPr>
      <w:r w:rsidRPr="00162E09">
        <w:rPr>
          <w:rFonts w:eastAsia="Calibri"/>
          <w:b/>
          <w:bCs/>
          <w:sz w:val="22"/>
          <w:szCs w:val="22"/>
        </w:rPr>
        <w:t>Introduction</w:t>
      </w:r>
    </w:p>
    <w:p w14:paraId="70198B4D" w14:textId="77777777" w:rsidR="00162E09" w:rsidRPr="00162E09" w:rsidRDefault="00162E09" w:rsidP="00162E09">
      <w:pPr>
        <w:numPr>
          <w:ilvl w:val="0"/>
          <w:numId w:val="23"/>
        </w:numPr>
        <w:spacing w:after="240"/>
        <w:ind w:left="357" w:hanging="357"/>
        <w:jc w:val="both"/>
        <w:rPr>
          <w:rFonts w:eastAsia="Calibri"/>
          <w:b/>
          <w:bCs/>
          <w:sz w:val="22"/>
          <w:szCs w:val="22"/>
        </w:rPr>
      </w:pPr>
      <w:r w:rsidRPr="00162E09">
        <w:rPr>
          <w:rFonts w:eastAsia="Calibri"/>
          <w:b/>
          <w:bCs/>
          <w:sz w:val="22"/>
          <w:szCs w:val="22"/>
        </w:rPr>
        <w:t>Why and how do we process your personal data?</w:t>
      </w:r>
    </w:p>
    <w:p w14:paraId="1F02049C" w14:textId="77777777" w:rsidR="00162E09" w:rsidRPr="00162E09" w:rsidRDefault="00162E09" w:rsidP="00162E09">
      <w:pPr>
        <w:numPr>
          <w:ilvl w:val="0"/>
          <w:numId w:val="23"/>
        </w:numPr>
        <w:spacing w:after="240"/>
        <w:ind w:left="357" w:hanging="357"/>
        <w:jc w:val="both"/>
        <w:rPr>
          <w:rFonts w:eastAsia="Calibri"/>
          <w:b/>
          <w:bCs/>
          <w:sz w:val="22"/>
          <w:szCs w:val="22"/>
        </w:rPr>
      </w:pPr>
      <w:r w:rsidRPr="00162E09">
        <w:rPr>
          <w:rFonts w:eastAsia="Calibri"/>
          <w:b/>
          <w:bCs/>
          <w:sz w:val="22"/>
          <w:szCs w:val="22"/>
        </w:rPr>
        <w:t>On what legal ground(s) do we process your personal data?</w:t>
      </w:r>
    </w:p>
    <w:p w14:paraId="2B778873" w14:textId="77777777" w:rsidR="00162E09" w:rsidRPr="00162E09" w:rsidRDefault="00162E09" w:rsidP="00162E09">
      <w:pPr>
        <w:numPr>
          <w:ilvl w:val="0"/>
          <w:numId w:val="23"/>
        </w:numPr>
        <w:spacing w:after="240"/>
        <w:ind w:left="357" w:hanging="357"/>
        <w:jc w:val="both"/>
        <w:rPr>
          <w:rFonts w:eastAsia="Calibri"/>
          <w:b/>
          <w:bCs/>
          <w:sz w:val="22"/>
          <w:szCs w:val="22"/>
        </w:rPr>
      </w:pPr>
      <w:r w:rsidRPr="00162E09">
        <w:rPr>
          <w:rFonts w:eastAsia="Calibri"/>
          <w:b/>
          <w:bCs/>
          <w:sz w:val="22"/>
          <w:szCs w:val="22"/>
        </w:rPr>
        <w:t>Which personal data do we collect and further process?</w:t>
      </w:r>
    </w:p>
    <w:p w14:paraId="23BA6AF6" w14:textId="77777777" w:rsidR="00162E09" w:rsidRPr="00162E09" w:rsidRDefault="00162E09" w:rsidP="00162E09">
      <w:pPr>
        <w:numPr>
          <w:ilvl w:val="0"/>
          <w:numId w:val="23"/>
        </w:numPr>
        <w:spacing w:after="240"/>
        <w:ind w:left="357" w:hanging="357"/>
        <w:jc w:val="both"/>
        <w:rPr>
          <w:rFonts w:eastAsia="Calibri"/>
          <w:b/>
          <w:bCs/>
          <w:sz w:val="22"/>
          <w:szCs w:val="22"/>
        </w:rPr>
      </w:pPr>
      <w:r w:rsidRPr="00162E09">
        <w:rPr>
          <w:rFonts w:eastAsia="Calibri"/>
          <w:b/>
          <w:bCs/>
          <w:sz w:val="22"/>
          <w:szCs w:val="22"/>
        </w:rPr>
        <w:t>How long do we keep your personal data?</w:t>
      </w:r>
    </w:p>
    <w:p w14:paraId="41A62846" w14:textId="77777777" w:rsidR="00162E09" w:rsidRPr="00162E09" w:rsidRDefault="00162E09" w:rsidP="00162E09">
      <w:pPr>
        <w:numPr>
          <w:ilvl w:val="0"/>
          <w:numId w:val="23"/>
        </w:numPr>
        <w:spacing w:after="240"/>
        <w:jc w:val="both"/>
        <w:rPr>
          <w:rFonts w:eastAsia="Calibri"/>
          <w:b/>
          <w:bCs/>
          <w:sz w:val="22"/>
          <w:szCs w:val="22"/>
        </w:rPr>
      </w:pPr>
      <w:r w:rsidRPr="00162E09">
        <w:rPr>
          <w:rFonts w:eastAsia="Calibri"/>
          <w:b/>
          <w:bCs/>
          <w:sz w:val="22"/>
          <w:szCs w:val="22"/>
        </w:rPr>
        <w:t>How do we protect and safeguard your personal data?</w:t>
      </w:r>
    </w:p>
    <w:p w14:paraId="1E63D528" w14:textId="77777777" w:rsidR="00162E09" w:rsidRPr="00162E09" w:rsidRDefault="00162E09" w:rsidP="00162E09">
      <w:pPr>
        <w:numPr>
          <w:ilvl w:val="0"/>
          <w:numId w:val="23"/>
        </w:numPr>
        <w:spacing w:after="240"/>
        <w:jc w:val="both"/>
        <w:rPr>
          <w:rFonts w:eastAsia="Calibri"/>
          <w:b/>
          <w:bCs/>
          <w:sz w:val="22"/>
          <w:szCs w:val="22"/>
        </w:rPr>
      </w:pPr>
      <w:r w:rsidRPr="00162E09">
        <w:rPr>
          <w:rFonts w:eastAsia="Calibri"/>
          <w:b/>
          <w:bCs/>
          <w:sz w:val="22"/>
          <w:szCs w:val="22"/>
        </w:rPr>
        <w:t>Who has access to your personal data</w:t>
      </w:r>
      <w:r w:rsidRPr="00162E09">
        <w:rPr>
          <w:rFonts w:eastAsia="Calibri"/>
          <w:sz w:val="22"/>
          <w:szCs w:val="22"/>
        </w:rPr>
        <w:t xml:space="preserve"> </w:t>
      </w:r>
      <w:r w:rsidRPr="00162E09">
        <w:rPr>
          <w:rFonts w:eastAsia="Calibri"/>
          <w:b/>
          <w:bCs/>
          <w:sz w:val="22"/>
          <w:szCs w:val="22"/>
        </w:rPr>
        <w:t>and to whom is it disclosed?</w:t>
      </w:r>
    </w:p>
    <w:p w14:paraId="76F51D32" w14:textId="77777777" w:rsidR="00162E09" w:rsidRPr="00162E09" w:rsidRDefault="00162E09" w:rsidP="00162E09">
      <w:pPr>
        <w:numPr>
          <w:ilvl w:val="0"/>
          <w:numId w:val="23"/>
        </w:numPr>
        <w:spacing w:after="240"/>
        <w:ind w:left="357" w:hanging="357"/>
        <w:jc w:val="both"/>
        <w:rPr>
          <w:rFonts w:eastAsia="Calibri"/>
          <w:b/>
          <w:bCs/>
          <w:sz w:val="22"/>
          <w:szCs w:val="22"/>
        </w:rPr>
      </w:pPr>
      <w:r w:rsidRPr="00162E09">
        <w:rPr>
          <w:rFonts w:eastAsia="Calibri"/>
          <w:b/>
          <w:bCs/>
          <w:sz w:val="22"/>
          <w:szCs w:val="22"/>
        </w:rPr>
        <w:t xml:space="preserve">What are your rights and how can you exercise them? </w:t>
      </w:r>
    </w:p>
    <w:p w14:paraId="346DF3D0" w14:textId="77777777" w:rsidR="00162E09" w:rsidRPr="00162E09" w:rsidRDefault="00162E09" w:rsidP="00162E09">
      <w:pPr>
        <w:numPr>
          <w:ilvl w:val="0"/>
          <w:numId w:val="23"/>
        </w:numPr>
        <w:spacing w:after="240"/>
        <w:ind w:left="357" w:hanging="357"/>
        <w:jc w:val="both"/>
        <w:rPr>
          <w:rFonts w:eastAsia="Calibri"/>
          <w:b/>
          <w:bCs/>
          <w:sz w:val="22"/>
          <w:szCs w:val="22"/>
        </w:rPr>
      </w:pPr>
      <w:r w:rsidRPr="00162E09">
        <w:rPr>
          <w:rFonts w:eastAsia="Calibri"/>
          <w:b/>
          <w:bCs/>
          <w:sz w:val="22"/>
          <w:szCs w:val="22"/>
        </w:rPr>
        <w:t>Contact information</w:t>
      </w:r>
    </w:p>
    <w:p w14:paraId="792F34B9" w14:textId="77777777" w:rsidR="00162E09" w:rsidRPr="00162E09" w:rsidRDefault="00162E09" w:rsidP="00162E09">
      <w:pPr>
        <w:numPr>
          <w:ilvl w:val="0"/>
          <w:numId w:val="23"/>
        </w:numPr>
        <w:spacing w:after="240"/>
        <w:ind w:left="357" w:hanging="357"/>
        <w:jc w:val="both"/>
        <w:rPr>
          <w:rFonts w:eastAsia="Calibri"/>
          <w:b/>
          <w:sz w:val="22"/>
          <w:szCs w:val="22"/>
        </w:rPr>
      </w:pPr>
      <w:r w:rsidRPr="00162E09">
        <w:rPr>
          <w:rFonts w:eastAsia="Calibri"/>
          <w:b/>
          <w:bCs/>
          <w:sz w:val="22"/>
          <w:szCs w:val="22"/>
        </w:rPr>
        <w:t>Where to find more detailed information?</w:t>
      </w:r>
    </w:p>
    <w:p w14:paraId="230685F5" w14:textId="77777777" w:rsidR="00162E09" w:rsidRPr="00162E09" w:rsidRDefault="00162E09" w:rsidP="00162E09">
      <w:pPr>
        <w:rPr>
          <w:rFonts w:eastAsia="Calibri"/>
          <w:b/>
          <w:sz w:val="22"/>
          <w:szCs w:val="22"/>
          <w:u w:val="single"/>
        </w:rPr>
      </w:pPr>
      <w:r w:rsidRPr="00162E09">
        <w:rPr>
          <w:rFonts w:eastAsia="Calibri"/>
          <w:b/>
          <w:sz w:val="22"/>
          <w:szCs w:val="22"/>
          <w:u w:val="single"/>
        </w:rPr>
        <w:br w:type="page"/>
      </w:r>
    </w:p>
    <w:p w14:paraId="4C4DDF72" w14:textId="77777777" w:rsidR="00162E09" w:rsidRPr="00162E09" w:rsidRDefault="00162E09" w:rsidP="00162E09">
      <w:pPr>
        <w:numPr>
          <w:ilvl w:val="0"/>
          <w:numId w:val="24"/>
        </w:numPr>
        <w:spacing w:before="240" w:after="120"/>
        <w:ind w:left="0" w:hanging="284"/>
        <w:jc w:val="both"/>
        <w:rPr>
          <w:rFonts w:eastAsia="Calibri"/>
          <w:b/>
          <w:sz w:val="22"/>
          <w:szCs w:val="22"/>
          <w:u w:val="single"/>
        </w:rPr>
      </w:pPr>
      <w:r w:rsidRPr="00162E09">
        <w:rPr>
          <w:rFonts w:eastAsia="Calibri"/>
          <w:b/>
          <w:sz w:val="22"/>
          <w:szCs w:val="22"/>
          <w:u w:val="single"/>
        </w:rPr>
        <w:lastRenderedPageBreak/>
        <w:t>Introduction</w:t>
      </w:r>
    </w:p>
    <w:p w14:paraId="6281F147" w14:textId="77777777" w:rsidR="00162E09" w:rsidRPr="00162E09" w:rsidRDefault="00162E09" w:rsidP="00162E09">
      <w:pPr>
        <w:jc w:val="both"/>
        <w:rPr>
          <w:rFonts w:eastAsia="Calibri"/>
          <w:sz w:val="22"/>
          <w:szCs w:val="22"/>
        </w:rPr>
      </w:pPr>
      <w:r w:rsidRPr="00162E09">
        <w:rPr>
          <w:rFonts w:eastAsia="Calibri"/>
          <w:sz w:val="22"/>
          <w:szCs w:val="22"/>
        </w:rPr>
        <w:t xml:space="preserve">The European Commission (hereafter ‘the Commission’) is committed to protect your personal data and to respect your privacy. The Commission collects and further processes personal data pursuant to </w:t>
      </w:r>
      <w:hyperlink r:id="rId20" w:history="1">
        <w:r w:rsidRPr="00162E09">
          <w:rPr>
            <w:rStyle w:val="Hiperhivatkozs"/>
            <w:rFonts w:eastAsia="Calibri"/>
            <w:sz w:val="22"/>
            <w:szCs w:val="22"/>
          </w:rPr>
          <w:t>Regulation (EU) 2018/1725</w:t>
        </w:r>
      </w:hyperlink>
      <w:r w:rsidRPr="00162E09">
        <w:rPr>
          <w:rFonts w:eastAsia="Calibri"/>
          <w:sz w:val="22"/>
          <w:szCs w:val="22"/>
        </w:rPr>
        <w:t xml:space="preserve"> of the European Parliament and of the Council of 23 October 2018 on the protection of natural persons with regard to the processing of personal data by the Union institutions, bodies, offices and agencies and on the free movement of such data.</w:t>
      </w:r>
    </w:p>
    <w:p w14:paraId="2E121AF8" w14:textId="77777777" w:rsidR="00162E09" w:rsidRPr="00162E09" w:rsidRDefault="00162E09" w:rsidP="00162E09">
      <w:pPr>
        <w:jc w:val="both"/>
        <w:rPr>
          <w:rFonts w:eastAsia="Calibri"/>
          <w:sz w:val="22"/>
          <w:szCs w:val="22"/>
        </w:rPr>
      </w:pPr>
      <w:r w:rsidRPr="00162E09">
        <w:rPr>
          <w:rFonts w:eastAsia="Calibri"/>
          <w:sz w:val="22"/>
          <w:szCs w:val="22"/>
        </w:rPr>
        <w:t>This privacy statement explains the reason for the processing of your personal data, the way we collect, handle and ensure protection of all personal data provided, how that information is used and what rights you have in relation to your personal data. It also specifies the contact details of the responsible Data Controller with whom you may exercise your rights, the Data Protection Officer and the European Data Protection Supervisor.</w:t>
      </w:r>
    </w:p>
    <w:p w14:paraId="07A15E56" w14:textId="5C9B08C0" w:rsidR="00162E09" w:rsidRPr="00162E09" w:rsidRDefault="00162E09" w:rsidP="00162E09">
      <w:pPr>
        <w:jc w:val="both"/>
        <w:rPr>
          <w:rFonts w:eastAsia="Calibri"/>
          <w:b/>
          <w:sz w:val="22"/>
          <w:szCs w:val="22"/>
        </w:rPr>
      </w:pPr>
      <w:r w:rsidRPr="00162E09">
        <w:rPr>
          <w:rFonts w:eastAsia="Calibri"/>
          <w:sz w:val="22"/>
          <w:szCs w:val="22"/>
        </w:rPr>
        <w:t>This privacy statement concerns the processing operation</w:t>
      </w:r>
      <w:r w:rsidRPr="00162E09">
        <w:rPr>
          <w:rFonts w:eastAsia="Calibri"/>
          <w:i/>
          <w:sz w:val="22"/>
          <w:szCs w:val="22"/>
        </w:rPr>
        <w:t xml:space="preserve"> Organisation and management of meetings in the context of the Customs and Fiscalis programmes for meetings that are not linked to expert groups </w:t>
      </w:r>
      <w:r w:rsidRPr="00162E09">
        <w:rPr>
          <w:rFonts w:eastAsia="Calibri"/>
          <w:sz w:val="22"/>
          <w:szCs w:val="22"/>
        </w:rPr>
        <w:t>undertaken by</w:t>
      </w:r>
      <w:r w:rsidRPr="00162E09">
        <w:rPr>
          <w:rFonts w:eastAsia="Calibri"/>
          <w:i/>
          <w:sz w:val="22"/>
          <w:szCs w:val="22"/>
        </w:rPr>
        <w:t xml:space="preserve"> </w:t>
      </w:r>
      <w:r w:rsidRPr="00162E09">
        <w:rPr>
          <w:rFonts w:eastAsia="Calibri"/>
          <w:sz w:val="22"/>
          <w:szCs w:val="22"/>
        </w:rPr>
        <w:t>the European Commission</w:t>
      </w:r>
      <w:r w:rsidRPr="00162E09">
        <w:rPr>
          <w:rFonts w:eastAsia="Calibri"/>
          <w:i/>
          <w:color w:val="FF0000"/>
          <w:sz w:val="22"/>
          <w:szCs w:val="22"/>
          <w:lang w:val="en-IE"/>
        </w:rPr>
        <w:t xml:space="preserve"> </w:t>
      </w:r>
      <w:r w:rsidR="00104B84">
        <w:rPr>
          <w:rFonts w:eastAsia="Calibri"/>
          <w:sz w:val="22"/>
          <w:szCs w:val="22"/>
          <w:lang w:val="en-IE"/>
        </w:rPr>
        <w:t>Directorate-</w:t>
      </w:r>
      <w:r w:rsidRPr="00162E09">
        <w:rPr>
          <w:rFonts w:eastAsia="Calibri"/>
          <w:sz w:val="22"/>
          <w:szCs w:val="22"/>
          <w:lang w:val="en-IE"/>
        </w:rPr>
        <w:t>General Taxation and Customs Union</w:t>
      </w:r>
      <w:r w:rsidRPr="00162E09">
        <w:rPr>
          <w:rFonts w:eastAsia="Calibri"/>
          <w:i/>
          <w:sz w:val="22"/>
          <w:szCs w:val="22"/>
          <w:lang w:val="en-IE"/>
        </w:rPr>
        <w:t>,</w:t>
      </w:r>
      <w:r w:rsidRPr="00162E09">
        <w:rPr>
          <w:rFonts w:eastAsia="Calibri"/>
          <w:i/>
          <w:color w:val="FF0000"/>
          <w:sz w:val="22"/>
          <w:szCs w:val="22"/>
          <w:lang w:val="en-IE"/>
        </w:rPr>
        <w:t xml:space="preserve"> </w:t>
      </w:r>
      <w:r w:rsidR="00B10BE4">
        <w:rPr>
          <w:rFonts w:eastAsia="Calibri"/>
          <w:i/>
          <w:color w:val="FF0000"/>
          <w:sz w:val="22"/>
          <w:szCs w:val="22"/>
          <w:highlight w:val="lightGray"/>
          <w:lang w:val="en-IE"/>
        </w:rPr>
        <w:t>E3</w:t>
      </w:r>
      <w:r w:rsidRPr="00162E09">
        <w:rPr>
          <w:rFonts w:eastAsia="Calibri"/>
          <w:i/>
          <w:color w:val="FF0000"/>
          <w:sz w:val="22"/>
          <w:szCs w:val="22"/>
          <w:lang w:val="en-IE"/>
        </w:rPr>
        <w:t xml:space="preserve"> </w:t>
      </w:r>
      <w:r w:rsidRPr="00162E09">
        <w:rPr>
          <w:rFonts w:eastAsia="Calibri"/>
          <w:sz w:val="22"/>
          <w:szCs w:val="22"/>
        </w:rPr>
        <w:t>as presented below.</w:t>
      </w:r>
      <w:r w:rsidRPr="00162E09">
        <w:rPr>
          <w:rFonts w:eastAsia="Calibri"/>
          <w:i/>
          <w:sz w:val="22"/>
          <w:szCs w:val="22"/>
        </w:rPr>
        <w:t xml:space="preserve"> </w:t>
      </w:r>
    </w:p>
    <w:p w14:paraId="54ACAC3C" w14:textId="77777777" w:rsidR="00162E09" w:rsidRPr="00162E09" w:rsidRDefault="00162E09" w:rsidP="00162E09">
      <w:pPr>
        <w:numPr>
          <w:ilvl w:val="0"/>
          <w:numId w:val="24"/>
        </w:numPr>
        <w:spacing w:before="240" w:after="120"/>
        <w:ind w:left="0" w:hanging="284"/>
        <w:jc w:val="both"/>
        <w:rPr>
          <w:rFonts w:eastAsia="Calibri"/>
          <w:b/>
          <w:sz w:val="22"/>
          <w:szCs w:val="22"/>
          <w:u w:val="single"/>
        </w:rPr>
      </w:pPr>
      <w:r w:rsidRPr="00162E09">
        <w:rPr>
          <w:rFonts w:eastAsia="Calibri"/>
          <w:b/>
          <w:sz w:val="22"/>
          <w:szCs w:val="22"/>
          <w:u w:val="single"/>
        </w:rPr>
        <w:t>Why and how do we process your personal data?</w:t>
      </w:r>
    </w:p>
    <w:p w14:paraId="7F584CF7" w14:textId="3FBA247A" w:rsidR="00162E09" w:rsidRPr="00162E09" w:rsidRDefault="00162E09" w:rsidP="00162E09">
      <w:pPr>
        <w:jc w:val="both"/>
        <w:rPr>
          <w:sz w:val="22"/>
          <w:szCs w:val="22"/>
        </w:rPr>
      </w:pPr>
      <w:r w:rsidRPr="00162E09">
        <w:rPr>
          <w:rFonts w:eastAsia="Calibri"/>
          <w:sz w:val="22"/>
          <w:szCs w:val="22"/>
          <w:u w:val="single"/>
        </w:rPr>
        <w:t>Purpose of the processing operation</w:t>
      </w:r>
      <w:r w:rsidRPr="00162E09">
        <w:rPr>
          <w:rFonts w:eastAsia="Calibri"/>
          <w:sz w:val="22"/>
          <w:szCs w:val="22"/>
        </w:rPr>
        <w:t xml:space="preserve">: The European Commission </w:t>
      </w:r>
      <w:r w:rsidRPr="00162E09">
        <w:rPr>
          <w:sz w:val="22"/>
          <w:szCs w:val="22"/>
          <w:lang w:eastAsia="en-GB"/>
        </w:rPr>
        <w:t xml:space="preserve">collects and uses your personal information </w:t>
      </w:r>
      <w:r w:rsidRPr="00162E09">
        <w:rPr>
          <w:sz w:val="22"/>
          <w:szCs w:val="22"/>
        </w:rPr>
        <w:t xml:space="preserve">only for the organisation, preparation, management and follow-up of meetings financed through the Customs and Fiscalis programmes that are not expert group meetings. More specifically, this concerns the following processing activities: </w:t>
      </w:r>
    </w:p>
    <w:p w14:paraId="798D9165" w14:textId="77777777" w:rsidR="00162E09" w:rsidRPr="00162E09" w:rsidRDefault="00162E09" w:rsidP="00162E09">
      <w:pPr>
        <w:numPr>
          <w:ilvl w:val="0"/>
          <w:numId w:val="27"/>
        </w:numPr>
        <w:tabs>
          <w:tab w:val="clear" w:pos="720"/>
          <w:tab w:val="num" w:pos="426"/>
        </w:tabs>
        <w:ind w:left="426" w:hanging="284"/>
        <w:jc w:val="both"/>
        <w:rPr>
          <w:sz w:val="22"/>
          <w:szCs w:val="22"/>
          <w:lang w:val="en-IE"/>
        </w:rPr>
      </w:pPr>
      <w:r w:rsidRPr="00162E09">
        <w:rPr>
          <w:sz w:val="22"/>
          <w:szCs w:val="22"/>
          <w:u w:val="single"/>
          <w:lang w:val="en-IE"/>
        </w:rPr>
        <w:t>communication activities</w:t>
      </w:r>
      <w:r w:rsidRPr="00162E09">
        <w:rPr>
          <w:sz w:val="22"/>
          <w:szCs w:val="22"/>
          <w:lang w:val="en-IE"/>
        </w:rPr>
        <w:t xml:space="preserve"> such as sending e-mails and invitations (this entails the management of contact lists for correspondence);</w:t>
      </w:r>
    </w:p>
    <w:p w14:paraId="470FBEA9" w14:textId="77777777" w:rsidR="00162E09" w:rsidRPr="00162E09" w:rsidRDefault="00162E09" w:rsidP="00162E09">
      <w:pPr>
        <w:numPr>
          <w:ilvl w:val="0"/>
          <w:numId w:val="27"/>
        </w:numPr>
        <w:tabs>
          <w:tab w:val="clear" w:pos="720"/>
          <w:tab w:val="num" w:pos="426"/>
        </w:tabs>
        <w:ind w:left="426" w:hanging="284"/>
        <w:jc w:val="both"/>
        <w:rPr>
          <w:sz w:val="22"/>
          <w:szCs w:val="22"/>
          <w:lang w:val="en-IE"/>
        </w:rPr>
      </w:pPr>
      <w:r w:rsidRPr="00162E09">
        <w:rPr>
          <w:sz w:val="22"/>
          <w:szCs w:val="22"/>
          <w:u w:val="single"/>
          <w:lang w:val="en-IE"/>
        </w:rPr>
        <w:t>exchange of meeting documents</w:t>
      </w:r>
      <w:r w:rsidRPr="00162E09">
        <w:rPr>
          <w:sz w:val="22"/>
          <w:szCs w:val="22"/>
          <w:lang w:val="en-IE"/>
        </w:rPr>
        <w:t xml:space="preserve"> (notably through information sharing and circulation of documents via </w:t>
      </w:r>
    </w:p>
    <w:p w14:paraId="421233AF" w14:textId="77777777" w:rsidR="00162E09" w:rsidRPr="00162E09" w:rsidRDefault="00162E09" w:rsidP="00162E09">
      <w:pPr>
        <w:numPr>
          <w:ilvl w:val="1"/>
          <w:numId w:val="27"/>
        </w:numPr>
        <w:tabs>
          <w:tab w:val="clear" w:pos="1440"/>
          <w:tab w:val="num" w:pos="1134"/>
        </w:tabs>
        <w:ind w:left="1134" w:hanging="283"/>
        <w:jc w:val="both"/>
        <w:rPr>
          <w:sz w:val="22"/>
          <w:szCs w:val="22"/>
          <w:lang w:val="en-IE"/>
        </w:rPr>
      </w:pPr>
      <w:r w:rsidRPr="00162E09">
        <w:rPr>
          <w:sz w:val="22"/>
          <w:szCs w:val="22"/>
          <w:lang w:val="en-IE"/>
        </w:rPr>
        <w:t>e-mail, and/or</w:t>
      </w:r>
    </w:p>
    <w:p w14:paraId="4F5595B1" w14:textId="02118295" w:rsidR="00162E09" w:rsidRPr="00162E09" w:rsidRDefault="00162E09" w:rsidP="00162E09">
      <w:pPr>
        <w:numPr>
          <w:ilvl w:val="1"/>
          <w:numId w:val="27"/>
        </w:numPr>
        <w:tabs>
          <w:tab w:val="clear" w:pos="1440"/>
          <w:tab w:val="num" w:pos="1134"/>
        </w:tabs>
        <w:ind w:left="1134" w:hanging="283"/>
        <w:jc w:val="both"/>
        <w:rPr>
          <w:sz w:val="22"/>
          <w:szCs w:val="22"/>
          <w:lang w:val="en-IE"/>
        </w:rPr>
      </w:pPr>
      <w:r w:rsidRPr="00162E09">
        <w:rPr>
          <w:sz w:val="22"/>
          <w:szCs w:val="22"/>
          <w:lang w:val="en-IE"/>
        </w:rPr>
        <w:t xml:space="preserve">the Advanced Gateway to EU Meetings (AGM) online system for meeting organisation (see Record of processing DPR-EC-01141 </w:t>
      </w:r>
      <w:r w:rsidR="0039355C">
        <w:rPr>
          <w:sz w:val="22"/>
          <w:szCs w:val="22"/>
          <w:lang w:val="en-IE"/>
        </w:rPr>
        <w:t>–</w:t>
      </w:r>
      <w:r w:rsidRPr="00162E09">
        <w:rPr>
          <w:sz w:val="22"/>
          <w:szCs w:val="22"/>
          <w:lang w:val="en-IE"/>
        </w:rPr>
        <w:t xml:space="preserve"> Information system supporting the organisation of meetings (former notification DPO-3911)), and/or</w:t>
      </w:r>
    </w:p>
    <w:p w14:paraId="215C8E54" w14:textId="33F150DF" w:rsidR="00162E09" w:rsidRPr="00162E09" w:rsidRDefault="00162E09" w:rsidP="00162E09">
      <w:pPr>
        <w:numPr>
          <w:ilvl w:val="1"/>
          <w:numId w:val="27"/>
        </w:numPr>
        <w:tabs>
          <w:tab w:val="clear" w:pos="1440"/>
          <w:tab w:val="num" w:pos="1134"/>
        </w:tabs>
        <w:ind w:left="1134" w:hanging="283"/>
        <w:jc w:val="both"/>
        <w:rPr>
          <w:sz w:val="22"/>
          <w:szCs w:val="22"/>
          <w:lang w:val="en-IE"/>
        </w:rPr>
      </w:pPr>
      <w:r w:rsidRPr="00162E09">
        <w:rPr>
          <w:sz w:val="22"/>
          <w:szCs w:val="22"/>
          <w:lang w:val="en-IE"/>
        </w:rPr>
        <w:t xml:space="preserve">CIRCABC (see Record of Processing DPR-EC-01666 </w:t>
      </w:r>
      <w:r w:rsidR="0039355C">
        <w:rPr>
          <w:sz w:val="22"/>
          <w:szCs w:val="22"/>
          <w:lang w:val="en-IE"/>
        </w:rPr>
        <w:t>–</w:t>
      </w:r>
      <w:r w:rsidRPr="00162E09">
        <w:rPr>
          <w:sz w:val="22"/>
          <w:szCs w:val="22"/>
          <w:lang w:val="en-IE"/>
        </w:rPr>
        <w:t xml:space="preserve"> CIRCA and CIRCABC – Global User Directory (former notification DPO-1008))) and/or,</w:t>
      </w:r>
    </w:p>
    <w:p w14:paraId="76CCFCFC" w14:textId="77777777" w:rsidR="00162E09" w:rsidRPr="00162E09" w:rsidRDefault="00162E09" w:rsidP="00162E09">
      <w:pPr>
        <w:numPr>
          <w:ilvl w:val="1"/>
          <w:numId w:val="27"/>
        </w:numPr>
        <w:tabs>
          <w:tab w:val="clear" w:pos="1440"/>
          <w:tab w:val="num" w:pos="1134"/>
        </w:tabs>
        <w:ind w:left="1134" w:hanging="283"/>
        <w:jc w:val="both"/>
        <w:rPr>
          <w:sz w:val="22"/>
          <w:szCs w:val="22"/>
          <w:lang w:val="en-IE"/>
        </w:rPr>
      </w:pPr>
      <w:r w:rsidRPr="00162E09">
        <w:rPr>
          <w:sz w:val="22"/>
          <w:szCs w:val="22"/>
          <w:lang w:val="en-IE"/>
        </w:rPr>
        <w:t>ART2 (see DPR-EC-04047.1).</w:t>
      </w:r>
    </w:p>
    <w:p w14:paraId="311252E6" w14:textId="7A6AF78D" w:rsidR="00162E09" w:rsidRPr="00162E09" w:rsidRDefault="00162E09" w:rsidP="00162E09">
      <w:pPr>
        <w:numPr>
          <w:ilvl w:val="0"/>
          <w:numId w:val="27"/>
        </w:numPr>
        <w:tabs>
          <w:tab w:val="clear" w:pos="720"/>
          <w:tab w:val="num" w:pos="426"/>
        </w:tabs>
        <w:ind w:left="426" w:hanging="284"/>
        <w:jc w:val="both"/>
        <w:rPr>
          <w:sz w:val="22"/>
          <w:szCs w:val="22"/>
          <w:lang w:val="en-IE"/>
        </w:rPr>
      </w:pPr>
      <w:r w:rsidRPr="00162E09">
        <w:rPr>
          <w:sz w:val="22"/>
          <w:szCs w:val="22"/>
          <w:u w:val="single"/>
          <w:lang w:val="en-IE"/>
        </w:rPr>
        <w:t>organisational and administrative activities</w:t>
      </w:r>
      <w:r w:rsidRPr="00162E09">
        <w:rPr>
          <w:sz w:val="22"/>
          <w:szCs w:val="22"/>
          <w:lang w:val="en-IE"/>
        </w:rPr>
        <w:t xml:space="preserve"> to ensure the participants</w:t>
      </w:r>
      <w:r w:rsidR="0039355C">
        <w:rPr>
          <w:sz w:val="22"/>
          <w:szCs w:val="22"/>
          <w:lang w:val="en-IE"/>
        </w:rPr>
        <w:t>’</w:t>
      </w:r>
      <w:r w:rsidRPr="00162E09">
        <w:rPr>
          <w:sz w:val="22"/>
          <w:szCs w:val="22"/>
          <w:lang w:val="en-IE"/>
        </w:rPr>
        <w:t xml:space="preserve"> access to Commission premises (see Record of Processing DPR-EC-00655 (Commission Physical Access Control System (PACS)));</w:t>
      </w:r>
    </w:p>
    <w:p w14:paraId="27030511" w14:textId="6835C288" w:rsidR="00162E09" w:rsidRPr="00162E09" w:rsidRDefault="00162E09" w:rsidP="00162E09">
      <w:pPr>
        <w:numPr>
          <w:ilvl w:val="0"/>
          <w:numId w:val="27"/>
        </w:numPr>
        <w:tabs>
          <w:tab w:val="clear" w:pos="720"/>
          <w:tab w:val="num" w:pos="426"/>
        </w:tabs>
        <w:ind w:left="426" w:hanging="284"/>
        <w:jc w:val="both"/>
        <w:rPr>
          <w:sz w:val="22"/>
          <w:szCs w:val="22"/>
          <w:lang w:val="en-IE"/>
        </w:rPr>
      </w:pPr>
      <w:r w:rsidRPr="00162E09">
        <w:rPr>
          <w:sz w:val="22"/>
          <w:szCs w:val="22"/>
          <w:u w:val="single"/>
          <w:lang w:val="en-IE"/>
        </w:rPr>
        <w:t>reimbursement of travel, subsistence costs or payment of special allowances</w:t>
      </w:r>
      <w:r w:rsidRPr="00162E09">
        <w:rPr>
          <w:sz w:val="22"/>
          <w:szCs w:val="22"/>
          <w:lang w:val="en-IE"/>
        </w:rPr>
        <w:t xml:space="preserve"> in the sense of Article 21 of Commission decision C(2016) 3301 (see Record of Processing DPR-EC-00301 </w:t>
      </w:r>
      <w:r w:rsidR="0039355C">
        <w:rPr>
          <w:sz w:val="22"/>
          <w:szCs w:val="22"/>
          <w:lang w:val="en-IE"/>
        </w:rPr>
        <w:t>–</w:t>
      </w:r>
      <w:r w:rsidRPr="00162E09">
        <w:rPr>
          <w:sz w:val="22"/>
          <w:szCs w:val="22"/>
          <w:lang w:val="en-IE"/>
        </w:rPr>
        <w:t xml:space="preserve"> Legal Entities and Bank Accounts (former notifications DPO-372 and DPO-300 and ART2 (see DPR-EC-04047.1));</w:t>
      </w:r>
    </w:p>
    <w:p w14:paraId="39E629E7" w14:textId="77777777" w:rsidR="00162E09" w:rsidRPr="00162E09" w:rsidRDefault="00162E09" w:rsidP="00162E09">
      <w:pPr>
        <w:numPr>
          <w:ilvl w:val="0"/>
          <w:numId w:val="27"/>
        </w:numPr>
        <w:tabs>
          <w:tab w:val="clear" w:pos="720"/>
          <w:tab w:val="num" w:pos="426"/>
        </w:tabs>
        <w:ind w:left="426" w:hanging="284"/>
        <w:jc w:val="both"/>
        <w:rPr>
          <w:sz w:val="22"/>
          <w:szCs w:val="22"/>
          <w:lang w:val="en-IE"/>
        </w:rPr>
      </w:pPr>
      <w:r w:rsidRPr="00162E09">
        <w:rPr>
          <w:sz w:val="22"/>
          <w:szCs w:val="22"/>
          <w:u w:val="single"/>
          <w:lang w:val="en-IE"/>
        </w:rPr>
        <w:t>audio-visual recording of the meetings</w:t>
      </w:r>
      <w:r w:rsidRPr="00162E09">
        <w:rPr>
          <w:sz w:val="22"/>
          <w:szCs w:val="22"/>
          <w:lang w:val="en-IE"/>
        </w:rPr>
        <w:t xml:space="preserve"> for the purpose of drafting minutes (see Record of Processing DPR-EC-01937 (Audio-visual recording of meetings));</w:t>
      </w:r>
    </w:p>
    <w:p w14:paraId="4DE25CC2" w14:textId="77777777" w:rsidR="00162E09" w:rsidRPr="00162E09" w:rsidRDefault="00162E09" w:rsidP="00162E09">
      <w:pPr>
        <w:ind w:left="360"/>
        <w:jc w:val="both"/>
        <w:rPr>
          <w:sz w:val="22"/>
          <w:szCs w:val="22"/>
          <w:lang w:val="en-IE"/>
        </w:rPr>
      </w:pPr>
    </w:p>
    <w:p w14:paraId="000D5027" w14:textId="77777777" w:rsidR="00162E09" w:rsidRPr="00162E09" w:rsidRDefault="00162E09" w:rsidP="00162E09">
      <w:pPr>
        <w:autoSpaceDE w:val="0"/>
        <w:autoSpaceDN w:val="0"/>
        <w:adjustRightInd w:val="0"/>
        <w:jc w:val="both"/>
        <w:rPr>
          <w:rFonts w:eastAsia="Cambria"/>
          <w:sz w:val="22"/>
          <w:szCs w:val="22"/>
          <w:lang w:val="en-US"/>
        </w:rPr>
      </w:pPr>
      <w:r w:rsidRPr="00162E09">
        <w:rPr>
          <w:rFonts w:eastAsia="Cambria"/>
          <w:sz w:val="22"/>
          <w:szCs w:val="22"/>
          <w:lang w:val="en-US"/>
        </w:rPr>
        <w:t xml:space="preserve">Your personal data will </w:t>
      </w:r>
      <w:r w:rsidRPr="00162E09">
        <w:rPr>
          <w:rFonts w:eastAsia="Cambria"/>
          <w:i/>
          <w:sz w:val="22"/>
          <w:szCs w:val="22"/>
          <w:u w:val="single"/>
          <w:lang w:val="en-US"/>
        </w:rPr>
        <w:t>not</w:t>
      </w:r>
      <w:r w:rsidRPr="00162E09">
        <w:rPr>
          <w:rFonts w:eastAsia="Cambria"/>
          <w:sz w:val="22"/>
          <w:szCs w:val="22"/>
          <w:lang w:val="en-US"/>
        </w:rPr>
        <w:t xml:space="preserve"> be used for an automated decision-making including profiling. </w:t>
      </w:r>
    </w:p>
    <w:p w14:paraId="19C89B32" w14:textId="77777777" w:rsidR="00162E09" w:rsidRPr="00162E09" w:rsidRDefault="00162E09" w:rsidP="00162E09">
      <w:pPr>
        <w:numPr>
          <w:ilvl w:val="0"/>
          <w:numId w:val="24"/>
        </w:numPr>
        <w:spacing w:before="240" w:after="120"/>
        <w:ind w:left="0" w:hanging="284"/>
        <w:jc w:val="both"/>
        <w:rPr>
          <w:rFonts w:eastAsia="Calibri"/>
          <w:b/>
          <w:sz w:val="22"/>
          <w:szCs w:val="22"/>
          <w:u w:val="single"/>
        </w:rPr>
      </w:pPr>
      <w:r w:rsidRPr="00162E09">
        <w:rPr>
          <w:rFonts w:eastAsia="Calibri"/>
          <w:b/>
          <w:sz w:val="22"/>
          <w:szCs w:val="22"/>
          <w:u w:val="single"/>
        </w:rPr>
        <w:t>On what legal ground(s) do we process your personal data</w:t>
      </w:r>
    </w:p>
    <w:p w14:paraId="3FF69B64" w14:textId="77777777" w:rsidR="00162E09" w:rsidRPr="00162E09" w:rsidRDefault="00162E09" w:rsidP="00162E09">
      <w:pPr>
        <w:jc w:val="both"/>
        <w:rPr>
          <w:rFonts w:eastAsia="Calibri"/>
          <w:sz w:val="22"/>
          <w:szCs w:val="22"/>
        </w:rPr>
      </w:pPr>
      <w:r w:rsidRPr="00162E09">
        <w:rPr>
          <w:rFonts w:eastAsia="Calibri"/>
          <w:sz w:val="22"/>
          <w:szCs w:val="22"/>
        </w:rPr>
        <w:t>We process your personal data, because processing is necessary for the performance of a task carried out in the public interest (Article 5(1</w:t>
      </w:r>
      <w:proofErr w:type="gramStart"/>
      <w:r w:rsidRPr="00162E09">
        <w:rPr>
          <w:rFonts w:eastAsia="Calibri"/>
          <w:sz w:val="22"/>
          <w:szCs w:val="22"/>
        </w:rPr>
        <w:t>)(</w:t>
      </w:r>
      <w:proofErr w:type="gramEnd"/>
      <w:r w:rsidRPr="00162E09">
        <w:rPr>
          <w:rFonts w:eastAsia="Calibri"/>
          <w:sz w:val="22"/>
          <w:szCs w:val="22"/>
        </w:rPr>
        <w:t xml:space="preserve">a) of Regulation (EU) No 2018/1725). </w:t>
      </w:r>
    </w:p>
    <w:p w14:paraId="72B424BC" w14:textId="268AB5DA" w:rsidR="00162E09" w:rsidRPr="00162E09" w:rsidRDefault="00162E09" w:rsidP="00162E09">
      <w:pPr>
        <w:jc w:val="both"/>
        <w:rPr>
          <w:rFonts w:eastAsia="Calibri"/>
          <w:sz w:val="22"/>
          <w:szCs w:val="22"/>
        </w:rPr>
      </w:pPr>
      <w:r w:rsidRPr="00162E09">
        <w:rPr>
          <w:rFonts w:eastAsia="Calibri"/>
          <w:sz w:val="22"/>
          <w:szCs w:val="22"/>
        </w:rPr>
        <w:t>Bringing together customs and tax officials in different types of meetings plays an important role in enabling the Member States</w:t>
      </w:r>
      <w:r w:rsidR="0039355C">
        <w:rPr>
          <w:rFonts w:eastAsia="Calibri"/>
          <w:sz w:val="22"/>
          <w:szCs w:val="22"/>
        </w:rPr>
        <w:t>’</w:t>
      </w:r>
      <w:r w:rsidRPr="00162E09">
        <w:rPr>
          <w:rFonts w:eastAsia="Calibri"/>
          <w:sz w:val="22"/>
          <w:szCs w:val="22"/>
        </w:rPr>
        <w:t xml:space="preserve"> authorities to improve cooperation, exchange expertise, build confidence, share knowledge as a basis for respectively supporting the functioning and modernisation of the customs union (customs) and improving the proper functioning of the taxation systems in the internal market (Fiscalis-taxation).</w:t>
      </w:r>
    </w:p>
    <w:p w14:paraId="03F22D06" w14:textId="77777777" w:rsidR="00162E09" w:rsidRPr="00162E09" w:rsidRDefault="00162E09" w:rsidP="00162E09">
      <w:pPr>
        <w:numPr>
          <w:ilvl w:val="0"/>
          <w:numId w:val="24"/>
        </w:numPr>
        <w:spacing w:before="240" w:after="120"/>
        <w:ind w:left="0" w:hanging="284"/>
        <w:jc w:val="both"/>
        <w:rPr>
          <w:rFonts w:eastAsia="Calibri"/>
          <w:b/>
          <w:sz w:val="22"/>
          <w:szCs w:val="22"/>
          <w:u w:val="single"/>
        </w:rPr>
      </w:pPr>
      <w:r>
        <w:rPr>
          <w:rFonts w:eastAsia="Calibri"/>
          <w:b/>
          <w:sz w:val="22"/>
          <w:szCs w:val="22"/>
          <w:u w:val="single"/>
        </w:rPr>
        <w:br w:type="page"/>
      </w:r>
      <w:r w:rsidRPr="00162E09">
        <w:rPr>
          <w:rFonts w:eastAsia="Calibri"/>
          <w:b/>
          <w:sz w:val="22"/>
          <w:szCs w:val="22"/>
          <w:u w:val="single"/>
        </w:rPr>
        <w:lastRenderedPageBreak/>
        <w:t xml:space="preserve">Which personal data do we collect and further process? </w:t>
      </w:r>
    </w:p>
    <w:p w14:paraId="7CB5E1DE" w14:textId="77777777" w:rsidR="00162E09" w:rsidRPr="00162E09" w:rsidRDefault="00162E09" w:rsidP="00162E09">
      <w:pPr>
        <w:jc w:val="both"/>
        <w:rPr>
          <w:rFonts w:eastAsia="Cambria"/>
          <w:sz w:val="22"/>
          <w:szCs w:val="22"/>
        </w:rPr>
      </w:pPr>
      <w:r w:rsidRPr="00162E09">
        <w:rPr>
          <w:rFonts w:eastAsia="Cambria"/>
          <w:sz w:val="22"/>
          <w:szCs w:val="22"/>
        </w:rPr>
        <w:t>In order to carry out this processing operation the Data Controller may collect the following categories of personal data:</w:t>
      </w:r>
    </w:p>
    <w:p w14:paraId="68A705AC" w14:textId="77777777" w:rsidR="00162E09" w:rsidRPr="00162E09" w:rsidRDefault="00162E09" w:rsidP="00162E09">
      <w:pPr>
        <w:numPr>
          <w:ilvl w:val="0"/>
          <w:numId w:val="27"/>
        </w:numPr>
        <w:tabs>
          <w:tab w:val="clear" w:pos="720"/>
          <w:tab w:val="num" w:pos="426"/>
        </w:tabs>
        <w:ind w:left="426" w:hanging="284"/>
        <w:jc w:val="both"/>
        <w:rPr>
          <w:sz w:val="22"/>
          <w:szCs w:val="22"/>
          <w:lang w:val="en-IE"/>
        </w:rPr>
      </w:pPr>
      <w:r w:rsidRPr="00162E09">
        <w:rPr>
          <w:sz w:val="22"/>
          <w:szCs w:val="22"/>
          <w:lang w:val="en-IE"/>
        </w:rPr>
        <w:t xml:space="preserve">Personal data necessary for organising and managing meetings such as gender (Mr/Ms), name, organisation to which he/she belongs, e-mail address, phone/fax number; </w:t>
      </w:r>
    </w:p>
    <w:p w14:paraId="6A91736B" w14:textId="77777777" w:rsidR="00162E09" w:rsidRPr="00162E09" w:rsidRDefault="00162E09" w:rsidP="00162E09">
      <w:pPr>
        <w:numPr>
          <w:ilvl w:val="0"/>
          <w:numId w:val="27"/>
        </w:numPr>
        <w:tabs>
          <w:tab w:val="clear" w:pos="720"/>
          <w:tab w:val="num" w:pos="426"/>
        </w:tabs>
        <w:ind w:left="426" w:hanging="284"/>
        <w:jc w:val="both"/>
        <w:rPr>
          <w:sz w:val="22"/>
          <w:szCs w:val="22"/>
          <w:lang w:val="en-IE"/>
        </w:rPr>
      </w:pPr>
      <w:r w:rsidRPr="00162E09">
        <w:rPr>
          <w:sz w:val="22"/>
          <w:szCs w:val="22"/>
          <w:lang w:val="en-IE"/>
        </w:rPr>
        <w:t>Personal data necessary for security (access control to Commission premises) such as ID card/Passport number and date of birth, name, surname, organisation he/she belongs to, gender;</w:t>
      </w:r>
    </w:p>
    <w:p w14:paraId="6905CB33" w14:textId="77777777" w:rsidR="00162E09" w:rsidRPr="00162E09" w:rsidRDefault="00162E09" w:rsidP="00162E09">
      <w:pPr>
        <w:numPr>
          <w:ilvl w:val="0"/>
          <w:numId w:val="27"/>
        </w:numPr>
        <w:tabs>
          <w:tab w:val="clear" w:pos="720"/>
          <w:tab w:val="num" w:pos="426"/>
        </w:tabs>
        <w:ind w:left="426" w:hanging="284"/>
        <w:jc w:val="both"/>
        <w:rPr>
          <w:sz w:val="22"/>
          <w:szCs w:val="22"/>
          <w:lang w:val="en-IE"/>
        </w:rPr>
      </w:pPr>
      <w:r w:rsidRPr="00162E09">
        <w:rPr>
          <w:sz w:val="22"/>
          <w:szCs w:val="22"/>
          <w:lang w:val="en-IE"/>
        </w:rPr>
        <w:t>Personal data necessary for reimbursements purposes such as name, means of transport, hotel accommodation and banking details;</w:t>
      </w:r>
    </w:p>
    <w:p w14:paraId="1E5162FC" w14:textId="77777777" w:rsidR="00162E09" w:rsidRPr="00162E09" w:rsidRDefault="00162E09" w:rsidP="00162E09">
      <w:pPr>
        <w:numPr>
          <w:ilvl w:val="0"/>
          <w:numId w:val="27"/>
        </w:numPr>
        <w:tabs>
          <w:tab w:val="clear" w:pos="720"/>
          <w:tab w:val="num" w:pos="426"/>
        </w:tabs>
        <w:ind w:left="426" w:hanging="284"/>
        <w:jc w:val="both"/>
        <w:rPr>
          <w:sz w:val="22"/>
          <w:szCs w:val="22"/>
          <w:lang w:val="en-IE"/>
        </w:rPr>
      </w:pPr>
      <w:r w:rsidRPr="00162E09">
        <w:rPr>
          <w:sz w:val="22"/>
          <w:szCs w:val="22"/>
          <w:lang w:val="en-IE"/>
        </w:rPr>
        <w:t>Personal data necessary for payment of special allowances, such as name and banking details;</w:t>
      </w:r>
    </w:p>
    <w:p w14:paraId="334F0FE6" w14:textId="77777777" w:rsidR="00162E09" w:rsidRPr="00162E09" w:rsidRDefault="00162E09" w:rsidP="00162E09">
      <w:pPr>
        <w:numPr>
          <w:ilvl w:val="0"/>
          <w:numId w:val="27"/>
        </w:numPr>
        <w:tabs>
          <w:tab w:val="clear" w:pos="720"/>
          <w:tab w:val="num" w:pos="426"/>
        </w:tabs>
        <w:ind w:left="426" w:hanging="284"/>
        <w:jc w:val="both"/>
        <w:rPr>
          <w:sz w:val="22"/>
          <w:szCs w:val="22"/>
          <w:lang w:val="en-IE"/>
        </w:rPr>
      </w:pPr>
      <w:r w:rsidRPr="00162E09">
        <w:rPr>
          <w:sz w:val="22"/>
          <w:szCs w:val="22"/>
          <w:lang w:val="en-IE"/>
        </w:rPr>
        <w:t>Personal data included in the minutes of meetings, such as names of meeting participants and their positions expressed (in case of representatives of organisations, Member States’ authorities and other public entities, only based on their prior freely given, specific, informed and unambiguous consent, if at all).</w:t>
      </w:r>
    </w:p>
    <w:p w14:paraId="7B21C6CA" w14:textId="77777777" w:rsidR="00162E09" w:rsidRPr="00162E09" w:rsidRDefault="00162E09" w:rsidP="00162E09">
      <w:pPr>
        <w:numPr>
          <w:ilvl w:val="0"/>
          <w:numId w:val="27"/>
        </w:numPr>
        <w:tabs>
          <w:tab w:val="clear" w:pos="720"/>
          <w:tab w:val="num" w:pos="426"/>
        </w:tabs>
        <w:ind w:left="426" w:hanging="284"/>
        <w:jc w:val="both"/>
        <w:rPr>
          <w:sz w:val="22"/>
          <w:szCs w:val="22"/>
          <w:lang w:val="en-IE"/>
        </w:rPr>
      </w:pPr>
      <w:r w:rsidRPr="00162E09">
        <w:rPr>
          <w:sz w:val="22"/>
          <w:szCs w:val="22"/>
          <w:lang w:val="en-IE"/>
        </w:rPr>
        <w:t>Personal data necessary for establishing the attendance list and the minutes: signature, audio-visual recording of the meeting.</w:t>
      </w:r>
    </w:p>
    <w:p w14:paraId="59D42439" w14:textId="77777777" w:rsidR="00162E09" w:rsidRPr="00162E09" w:rsidRDefault="00162E09" w:rsidP="00162E09">
      <w:pPr>
        <w:jc w:val="both"/>
        <w:rPr>
          <w:rFonts w:eastAsia="Cambria"/>
          <w:i/>
          <w:sz w:val="22"/>
          <w:szCs w:val="22"/>
        </w:rPr>
      </w:pPr>
      <w:r w:rsidRPr="00162E09">
        <w:rPr>
          <w:rFonts w:eastAsia="Cambria"/>
          <w:sz w:val="22"/>
          <w:szCs w:val="22"/>
        </w:rPr>
        <w:t xml:space="preserve">If you do not provide these personal data, possible consequences are the impossibility to attend meetings and/or to be reimbursed or paid. </w:t>
      </w:r>
    </w:p>
    <w:p w14:paraId="3A7E8DD4" w14:textId="77777777" w:rsidR="00162E09" w:rsidRPr="00162E09" w:rsidRDefault="00162E09" w:rsidP="00162E09">
      <w:pPr>
        <w:jc w:val="both"/>
        <w:rPr>
          <w:rFonts w:eastAsia="Cambria"/>
          <w:i/>
          <w:sz w:val="22"/>
          <w:szCs w:val="22"/>
        </w:rPr>
      </w:pPr>
    </w:p>
    <w:p w14:paraId="2413BFCE" w14:textId="77777777" w:rsidR="00162E09" w:rsidRPr="00162E09" w:rsidRDefault="00162E09" w:rsidP="00162E09">
      <w:pPr>
        <w:jc w:val="both"/>
        <w:rPr>
          <w:rFonts w:eastAsia="Cambria"/>
          <w:sz w:val="22"/>
          <w:szCs w:val="22"/>
        </w:rPr>
      </w:pPr>
      <w:r w:rsidRPr="00162E09">
        <w:rPr>
          <w:rFonts w:eastAsia="Cambria"/>
          <w:sz w:val="22"/>
          <w:szCs w:val="22"/>
        </w:rPr>
        <w:t>We have obtained your personal data either directly from you, via the competent National department, another public entity or organisation that you work for or via the Permanent Representati</w:t>
      </w:r>
      <w:r>
        <w:rPr>
          <w:rFonts w:eastAsia="Cambria"/>
          <w:sz w:val="22"/>
          <w:szCs w:val="22"/>
        </w:rPr>
        <w:t>on of your country in Brussels.</w:t>
      </w:r>
    </w:p>
    <w:p w14:paraId="24B207BF" w14:textId="77777777" w:rsidR="00162E09" w:rsidRPr="00162E09" w:rsidRDefault="00162E09" w:rsidP="00162E09">
      <w:pPr>
        <w:numPr>
          <w:ilvl w:val="0"/>
          <w:numId w:val="24"/>
        </w:numPr>
        <w:spacing w:before="240" w:after="120"/>
        <w:ind w:left="0" w:hanging="284"/>
        <w:jc w:val="both"/>
        <w:rPr>
          <w:rFonts w:eastAsia="Calibri"/>
          <w:b/>
          <w:sz w:val="22"/>
          <w:szCs w:val="22"/>
          <w:u w:val="single"/>
        </w:rPr>
      </w:pPr>
      <w:r w:rsidRPr="00162E09">
        <w:rPr>
          <w:rFonts w:eastAsia="Calibri"/>
          <w:b/>
          <w:sz w:val="22"/>
          <w:szCs w:val="22"/>
          <w:u w:val="single"/>
        </w:rPr>
        <w:t>How long do we keep your personal data?</w:t>
      </w:r>
    </w:p>
    <w:p w14:paraId="5CDFEFEB" w14:textId="77777777" w:rsidR="00162E09" w:rsidRPr="00162E09" w:rsidRDefault="00162E09" w:rsidP="00162E09">
      <w:pPr>
        <w:jc w:val="both"/>
        <w:rPr>
          <w:sz w:val="22"/>
          <w:szCs w:val="22"/>
        </w:rPr>
      </w:pPr>
      <w:r w:rsidRPr="00162E09">
        <w:rPr>
          <w:rFonts w:eastAsia="Calibri"/>
          <w:sz w:val="22"/>
          <w:szCs w:val="22"/>
        </w:rPr>
        <w:t>The Data Controller</w:t>
      </w:r>
      <w:r w:rsidRPr="00162E09">
        <w:rPr>
          <w:rFonts w:eastAsia="Calibri"/>
          <w:color w:val="FF0000"/>
          <w:sz w:val="22"/>
          <w:szCs w:val="22"/>
        </w:rPr>
        <w:t xml:space="preserve"> </w:t>
      </w:r>
      <w:r w:rsidRPr="00162E09">
        <w:rPr>
          <w:rFonts w:eastAsia="Calibri"/>
          <w:sz w:val="22"/>
          <w:szCs w:val="22"/>
        </w:rPr>
        <w:t xml:space="preserve">only keeps your personal data for the time necessary to fulfil the purpose of collection or further processing, namely for </w:t>
      </w:r>
      <w:r w:rsidRPr="00162E09">
        <w:rPr>
          <w:sz w:val="22"/>
          <w:szCs w:val="22"/>
        </w:rPr>
        <w:t xml:space="preserve">a maximum of 5 years after closure of the file to which the personal data processed belongs. </w:t>
      </w:r>
    </w:p>
    <w:p w14:paraId="1603F9CB" w14:textId="77777777" w:rsidR="00162E09" w:rsidRPr="00162E09" w:rsidRDefault="00162E09" w:rsidP="00162E09">
      <w:pPr>
        <w:jc w:val="both"/>
        <w:rPr>
          <w:sz w:val="22"/>
          <w:szCs w:val="22"/>
          <w:lang w:val="en-IE"/>
        </w:rPr>
      </w:pPr>
      <w:r w:rsidRPr="00162E09">
        <w:rPr>
          <w:sz w:val="22"/>
          <w:szCs w:val="22"/>
          <w:lang w:val="en-IE"/>
        </w:rPr>
        <w:t>The ‘administrative retention period’ of five years is based on the retention policy of Commission documents and files (and the personal data contained in them), governed by the common Commission-level retention list for European Commission files (</w:t>
      </w:r>
      <w:hyperlink r:id="rId21" w:tgtFrame="_blank" w:history="1">
        <w:r w:rsidRPr="00162E09">
          <w:rPr>
            <w:rStyle w:val="Hiperhivatkozs"/>
            <w:sz w:val="22"/>
            <w:szCs w:val="22"/>
            <w:lang w:val="en-IE"/>
          </w:rPr>
          <w:t>SEC(2019)900)</w:t>
        </w:r>
      </w:hyperlink>
      <w:r w:rsidRPr="00162E09">
        <w:rPr>
          <w:rStyle w:val="Hiperhivatkozs"/>
          <w:sz w:val="22"/>
          <w:szCs w:val="22"/>
          <w:lang w:val="en-IE"/>
        </w:rPr>
        <w:t>.</w:t>
      </w:r>
    </w:p>
    <w:p w14:paraId="3192980B" w14:textId="77777777" w:rsidR="00162E09" w:rsidRPr="00162E09" w:rsidRDefault="00162E09" w:rsidP="00162E09">
      <w:pPr>
        <w:jc w:val="both"/>
        <w:rPr>
          <w:sz w:val="22"/>
          <w:szCs w:val="22"/>
          <w:lang w:val="en-IE"/>
        </w:rPr>
      </w:pPr>
      <w:r w:rsidRPr="00162E09">
        <w:rPr>
          <w:sz w:val="22"/>
          <w:szCs w:val="22"/>
          <w:lang w:val="en-IE"/>
        </w:rPr>
        <w:t>It is a regulatory document in the form of a retention schedule that establishes the retention periods for different types of Commission files. That list has been notified to the European Data Protection Supervisor.</w:t>
      </w:r>
    </w:p>
    <w:p w14:paraId="5FDFB9C8" w14:textId="77777777" w:rsidR="00162E09" w:rsidRPr="00162E09" w:rsidRDefault="00162E09" w:rsidP="00162E09">
      <w:pPr>
        <w:jc w:val="both"/>
        <w:rPr>
          <w:sz w:val="22"/>
          <w:szCs w:val="22"/>
          <w:lang w:val="en-IE"/>
        </w:rPr>
      </w:pPr>
      <w:r w:rsidRPr="00162E09">
        <w:rPr>
          <w:sz w:val="22"/>
          <w:szCs w:val="22"/>
          <w:lang w:val="en-IE"/>
        </w:rPr>
        <w:t>The ‘administrative retention period’ is the period during which the Commission departments are required to keep a file depending on its usefulness for administrative purposes and the relevant statutory and legal obligations.</w:t>
      </w:r>
    </w:p>
    <w:p w14:paraId="24E71B0E" w14:textId="45ABB87D" w:rsidR="00162E09" w:rsidRPr="00162E09" w:rsidRDefault="00162E09" w:rsidP="00162E09">
      <w:pPr>
        <w:jc w:val="both"/>
        <w:rPr>
          <w:sz w:val="22"/>
          <w:szCs w:val="22"/>
        </w:rPr>
      </w:pPr>
      <w:r w:rsidRPr="00162E09">
        <w:rPr>
          <w:sz w:val="22"/>
          <w:szCs w:val="22"/>
        </w:rPr>
        <w:t>This information is without prejudice to longer retention periods which may apply to personal data processed for the purpose of reimbursing travel and subsistence costs, payment of special allowances and ensuring the participant</w:t>
      </w:r>
      <w:r w:rsidR="0039355C">
        <w:rPr>
          <w:sz w:val="22"/>
          <w:szCs w:val="22"/>
        </w:rPr>
        <w:t>’</w:t>
      </w:r>
      <w:r w:rsidRPr="00162E09">
        <w:rPr>
          <w:sz w:val="22"/>
          <w:szCs w:val="22"/>
        </w:rPr>
        <w:t>s access to Commission premises based on the dedicated processing operations notified to the DPO by the responsible Commission departments (</w:t>
      </w:r>
      <w:r w:rsidRPr="00162E09">
        <w:rPr>
          <w:sz w:val="22"/>
          <w:szCs w:val="22"/>
          <w:u w:val="single"/>
          <w:lang w:val="en-IE"/>
        </w:rPr>
        <w:t>Records of Processing DPR-EC-00655 (Commission Physical Access Control System (PACS))</w:t>
      </w:r>
      <w:r w:rsidRPr="00162E09">
        <w:rPr>
          <w:sz w:val="22"/>
          <w:szCs w:val="22"/>
        </w:rPr>
        <w:t xml:space="preserve"> and </w:t>
      </w:r>
      <w:r w:rsidRPr="00162E09">
        <w:rPr>
          <w:sz w:val="22"/>
          <w:szCs w:val="22"/>
          <w:u w:val="single"/>
          <w:lang w:val="en-IE"/>
        </w:rPr>
        <w:t xml:space="preserve">DPR-EC-00301 </w:t>
      </w:r>
      <w:r w:rsidR="0039355C">
        <w:rPr>
          <w:sz w:val="22"/>
          <w:szCs w:val="22"/>
          <w:u w:val="single"/>
          <w:lang w:val="en-IE"/>
        </w:rPr>
        <w:t>–</w:t>
      </w:r>
      <w:r w:rsidRPr="00162E09">
        <w:rPr>
          <w:sz w:val="22"/>
          <w:szCs w:val="22"/>
          <w:u w:val="single"/>
          <w:lang w:val="en-IE"/>
        </w:rPr>
        <w:t xml:space="preserve"> Legal Entities and Bank Accounts (former notifications </w:t>
      </w:r>
      <w:r w:rsidRPr="00162E09">
        <w:rPr>
          <w:sz w:val="22"/>
          <w:szCs w:val="22"/>
        </w:rPr>
        <w:t>DPO-372 and DPO-300)).</w:t>
      </w:r>
    </w:p>
    <w:p w14:paraId="5105A30E" w14:textId="77777777" w:rsidR="00162E09" w:rsidRPr="00162E09" w:rsidRDefault="00162E09" w:rsidP="00162E09">
      <w:pPr>
        <w:numPr>
          <w:ilvl w:val="0"/>
          <w:numId w:val="24"/>
        </w:numPr>
        <w:spacing w:before="240" w:after="120"/>
        <w:ind w:left="0" w:hanging="284"/>
        <w:jc w:val="both"/>
        <w:rPr>
          <w:rFonts w:eastAsia="Calibri"/>
          <w:b/>
          <w:sz w:val="22"/>
          <w:szCs w:val="22"/>
          <w:u w:val="single"/>
        </w:rPr>
      </w:pPr>
      <w:r w:rsidRPr="00162E09">
        <w:rPr>
          <w:rFonts w:eastAsia="Calibri"/>
          <w:b/>
          <w:sz w:val="22"/>
          <w:szCs w:val="22"/>
          <w:u w:val="single"/>
        </w:rPr>
        <w:t>How do we protect and safeguard your personal data?</w:t>
      </w:r>
    </w:p>
    <w:p w14:paraId="604D280D" w14:textId="77777777" w:rsidR="00162E09" w:rsidRPr="00162E09" w:rsidRDefault="00162E09" w:rsidP="00162E09">
      <w:pPr>
        <w:jc w:val="both"/>
        <w:rPr>
          <w:rFonts w:eastAsia="Calibri"/>
          <w:bCs/>
          <w:sz w:val="22"/>
          <w:szCs w:val="22"/>
        </w:rPr>
      </w:pPr>
      <w:r w:rsidRPr="00162E09">
        <w:rPr>
          <w:rFonts w:eastAsia="Calibri"/>
          <w:bCs/>
          <w:sz w:val="22"/>
          <w:szCs w:val="22"/>
        </w:rPr>
        <w:t xml:space="preserve">All personal data in electronic format (e-mails, documents, databases, uploaded batches of data, etc.) are stored </w:t>
      </w:r>
      <w:r w:rsidRPr="00162E09">
        <w:rPr>
          <w:rFonts w:eastAsia="Calibri"/>
          <w:bCs/>
          <w:i/>
          <w:sz w:val="22"/>
          <w:szCs w:val="22"/>
        </w:rPr>
        <w:t>on</w:t>
      </w:r>
      <w:r w:rsidRPr="00162E09">
        <w:rPr>
          <w:rFonts w:eastAsia="Calibri"/>
          <w:bCs/>
          <w:sz w:val="22"/>
          <w:szCs w:val="22"/>
        </w:rPr>
        <w:t xml:space="preserve"> the servers of the European Commission All processing operations are carried out pursuant to the </w:t>
      </w:r>
      <w:hyperlink r:id="rId22" w:history="1">
        <w:r w:rsidRPr="00162E09">
          <w:rPr>
            <w:rStyle w:val="Hiperhivatkozs"/>
            <w:rFonts w:eastAsia="Calibri"/>
            <w:bCs/>
            <w:sz w:val="22"/>
            <w:szCs w:val="22"/>
          </w:rPr>
          <w:t xml:space="preserve">Commission Decision (EU, </w:t>
        </w:r>
        <w:proofErr w:type="spellStart"/>
        <w:r w:rsidRPr="00162E09">
          <w:rPr>
            <w:rStyle w:val="Hiperhivatkozs"/>
            <w:rFonts w:eastAsia="Calibri"/>
            <w:bCs/>
            <w:sz w:val="22"/>
            <w:szCs w:val="22"/>
          </w:rPr>
          <w:t>Euratom</w:t>
        </w:r>
        <w:proofErr w:type="spellEnd"/>
        <w:r w:rsidRPr="00162E09">
          <w:rPr>
            <w:rStyle w:val="Hiperhivatkozs"/>
            <w:rFonts w:eastAsia="Calibri"/>
            <w:bCs/>
            <w:sz w:val="22"/>
            <w:szCs w:val="22"/>
          </w:rPr>
          <w:t>) 2017/46</w:t>
        </w:r>
      </w:hyperlink>
      <w:r w:rsidRPr="00162E09">
        <w:rPr>
          <w:rFonts w:eastAsia="Calibri"/>
          <w:bCs/>
          <w:sz w:val="22"/>
          <w:szCs w:val="22"/>
        </w:rPr>
        <w:t xml:space="preserve"> of 10 January 2017 on the security of communication and information systems in the European Commission.</w:t>
      </w:r>
    </w:p>
    <w:p w14:paraId="0B065E02" w14:textId="77777777" w:rsidR="00162E09" w:rsidRPr="00162E09" w:rsidRDefault="00162E09" w:rsidP="00162E09">
      <w:pPr>
        <w:jc w:val="both"/>
        <w:rPr>
          <w:rFonts w:eastAsia="Calibri"/>
          <w:bCs/>
          <w:color w:val="FF0000"/>
          <w:sz w:val="22"/>
          <w:szCs w:val="22"/>
        </w:rPr>
      </w:pPr>
      <w:r w:rsidRPr="00162E09">
        <w:rPr>
          <w:rFonts w:eastAsia="Calibri"/>
          <w:bCs/>
          <w:sz w:val="22"/>
          <w:szCs w:val="22"/>
        </w:rPr>
        <w:t xml:space="preserve">The Commission’s contractors are bound by a specific contractual clause for any processing operations of your data on behalf of the Commission, and by the confidentiality obligations deriving from the General Data Protection Regulation in the EU Member States (‘GDPR’ </w:t>
      </w:r>
      <w:hyperlink r:id="rId23" w:history="1">
        <w:r w:rsidRPr="00162E09">
          <w:rPr>
            <w:rStyle w:val="Hiperhivatkozs"/>
            <w:rFonts w:eastAsia="Calibri"/>
            <w:bCs/>
            <w:sz w:val="22"/>
            <w:szCs w:val="22"/>
          </w:rPr>
          <w:t>Regulation (EU) 2016/679</w:t>
        </w:r>
      </w:hyperlink>
      <w:r w:rsidRPr="00162E09">
        <w:rPr>
          <w:rFonts w:eastAsia="Calibri"/>
          <w:bCs/>
          <w:sz w:val="22"/>
          <w:szCs w:val="22"/>
        </w:rPr>
        <w:t>).</w:t>
      </w:r>
      <w:r w:rsidRPr="00162E09">
        <w:rPr>
          <w:rFonts w:eastAsia="Calibri"/>
          <w:bCs/>
          <w:i/>
          <w:sz w:val="22"/>
          <w:szCs w:val="22"/>
        </w:rPr>
        <w:t xml:space="preserve"> </w:t>
      </w:r>
    </w:p>
    <w:p w14:paraId="0E5119B1" w14:textId="77777777" w:rsidR="00162E09" w:rsidRPr="00162E09" w:rsidRDefault="00162E09" w:rsidP="00162E09">
      <w:pPr>
        <w:jc w:val="both"/>
        <w:rPr>
          <w:rFonts w:eastAsia="Calibri"/>
          <w:sz w:val="22"/>
          <w:szCs w:val="22"/>
        </w:rPr>
      </w:pPr>
      <w:r w:rsidRPr="00162E09">
        <w:rPr>
          <w:rFonts w:eastAsia="Calibri"/>
          <w:sz w:val="22"/>
          <w:szCs w:val="22"/>
        </w:rPr>
        <w:t xml:space="preserve">In order to protect your personal data, the Commission has put in place a number of technical and organisational measures. Technical measures include appropriate actions to address online security, risk of data loss, alteration of data or unauthorised access, taking into consideration the risk presented by the processing and the nature of the personal data being processed. Organisational </w:t>
      </w:r>
      <w:r w:rsidRPr="00162E09">
        <w:rPr>
          <w:rFonts w:eastAsia="Calibri"/>
          <w:sz w:val="22"/>
          <w:szCs w:val="22"/>
        </w:rPr>
        <w:lastRenderedPageBreak/>
        <w:t>measures include restricting access to the personal data solely to authorised persons with a legitimate need to know for the purposes of this processing operation.</w:t>
      </w:r>
    </w:p>
    <w:p w14:paraId="58536029" w14:textId="77777777" w:rsidR="00162E09" w:rsidRPr="00162E09" w:rsidRDefault="00162E09" w:rsidP="00162E09">
      <w:pPr>
        <w:numPr>
          <w:ilvl w:val="0"/>
          <w:numId w:val="24"/>
        </w:numPr>
        <w:spacing w:before="240" w:after="120"/>
        <w:ind w:left="0" w:hanging="284"/>
        <w:jc w:val="both"/>
        <w:rPr>
          <w:rFonts w:eastAsia="Calibri"/>
          <w:b/>
          <w:sz w:val="22"/>
          <w:szCs w:val="22"/>
          <w:u w:val="single"/>
        </w:rPr>
      </w:pPr>
      <w:r w:rsidRPr="00162E09">
        <w:rPr>
          <w:rFonts w:eastAsia="Calibri"/>
          <w:b/>
          <w:sz w:val="22"/>
          <w:szCs w:val="22"/>
          <w:u w:val="single"/>
        </w:rPr>
        <w:t>Who has access to your personal data and to whom is it disclosed?</w:t>
      </w:r>
    </w:p>
    <w:p w14:paraId="119CDBF7" w14:textId="77777777" w:rsidR="00162E09" w:rsidRPr="00162E09" w:rsidRDefault="00162E09" w:rsidP="00162E09">
      <w:pPr>
        <w:jc w:val="both"/>
        <w:rPr>
          <w:rFonts w:eastAsia="Calibri"/>
          <w:bCs/>
          <w:sz w:val="22"/>
          <w:szCs w:val="22"/>
        </w:rPr>
      </w:pPr>
      <w:r w:rsidRPr="00162E09">
        <w:rPr>
          <w:rFonts w:eastAsia="Calibri"/>
          <w:bCs/>
          <w:sz w:val="22"/>
          <w:szCs w:val="22"/>
        </w:rPr>
        <w:t xml:space="preserve">Access to your personal data is provided to the Commission </w:t>
      </w:r>
      <w:r w:rsidRPr="00162E09">
        <w:rPr>
          <w:rFonts w:eastAsia="Calibri"/>
          <w:sz w:val="22"/>
          <w:szCs w:val="22"/>
        </w:rPr>
        <w:t xml:space="preserve">staff authorised for carrying out this processing operation and to other </w:t>
      </w:r>
      <w:r w:rsidRPr="00162E09">
        <w:rPr>
          <w:rFonts w:eastAsia="Calibri"/>
          <w:bCs/>
          <w:sz w:val="22"/>
          <w:szCs w:val="22"/>
        </w:rPr>
        <w:t>authorised Commission staff according to the “need to know” principle. Such staff abide by statutory, and when required, additional confidentiality agreements.</w:t>
      </w:r>
    </w:p>
    <w:p w14:paraId="49AF48C1" w14:textId="77777777" w:rsidR="00162E09" w:rsidRPr="00162E09" w:rsidRDefault="00162E09" w:rsidP="00162E09">
      <w:pPr>
        <w:jc w:val="both"/>
        <w:rPr>
          <w:sz w:val="22"/>
          <w:szCs w:val="22"/>
        </w:rPr>
      </w:pPr>
      <w:r w:rsidRPr="00162E09">
        <w:rPr>
          <w:sz w:val="22"/>
          <w:szCs w:val="22"/>
        </w:rPr>
        <w:t>More specifically, the following Commission staff have access to certain parts of the personal data:</w:t>
      </w:r>
    </w:p>
    <w:p w14:paraId="6486EC87" w14:textId="65B58050" w:rsidR="00162E09" w:rsidRPr="00162E09" w:rsidRDefault="00162E09" w:rsidP="00162E09">
      <w:pPr>
        <w:numPr>
          <w:ilvl w:val="0"/>
          <w:numId w:val="27"/>
        </w:numPr>
        <w:tabs>
          <w:tab w:val="clear" w:pos="720"/>
          <w:tab w:val="num" w:pos="426"/>
        </w:tabs>
        <w:ind w:left="426" w:hanging="284"/>
        <w:jc w:val="both"/>
        <w:rPr>
          <w:sz w:val="22"/>
          <w:szCs w:val="22"/>
          <w:lang w:val="en-IE"/>
        </w:rPr>
      </w:pPr>
      <w:r w:rsidRPr="00162E09">
        <w:rPr>
          <w:sz w:val="22"/>
          <w:szCs w:val="22"/>
          <w:lang w:val="en-IE"/>
        </w:rPr>
        <w:t>Authorised staff of the European Commission</w:t>
      </w:r>
      <w:r w:rsidR="0039355C">
        <w:rPr>
          <w:sz w:val="22"/>
          <w:szCs w:val="22"/>
          <w:lang w:val="en-IE"/>
        </w:rPr>
        <w:t>’</w:t>
      </w:r>
      <w:r w:rsidRPr="00162E09">
        <w:rPr>
          <w:sz w:val="22"/>
          <w:szCs w:val="22"/>
          <w:lang w:val="en-IE"/>
        </w:rPr>
        <w:t>s Directorate-General for Human Resources and Security have access to the personal data necessary for providing access to European Commission premises;</w:t>
      </w:r>
    </w:p>
    <w:p w14:paraId="272CDDC6" w14:textId="7F50BE32" w:rsidR="00162E09" w:rsidRPr="00162E09" w:rsidRDefault="00162E09" w:rsidP="00162E09">
      <w:pPr>
        <w:numPr>
          <w:ilvl w:val="0"/>
          <w:numId w:val="27"/>
        </w:numPr>
        <w:tabs>
          <w:tab w:val="clear" w:pos="720"/>
          <w:tab w:val="num" w:pos="426"/>
        </w:tabs>
        <w:ind w:left="426" w:hanging="284"/>
        <w:jc w:val="both"/>
        <w:rPr>
          <w:sz w:val="22"/>
          <w:szCs w:val="22"/>
          <w:lang w:val="en-IE"/>
        </w:rPr>
      </w:pPr>
      <w:r w:rsidRPr="00162E09">
        <w:rPr>
          <w:sz w:val="22"/>
          <w:szCs w:val="22"/>
          <w:lang w:val="en-IE"/>
        </w:rPr>
        <w:t>Authorised staff of the European Commission</w:t>
      </w:r>
      <w:r w:rsidR="0039355C">
        <w:rPr>
          <w:sz w:val="22"/>
          <w:szCs w:val="22"/>
          <w:lang w:val="en-IE"/>
        </w:rPr>
        <w:t>’</w:t>
      </w:r>
      <w:r w:rsidRPr="00162E09">
        <w:rPr>
          <w:sz w:val="22"/>
          <w:szCs w:val="22"/>
          <w:lang w:val="en-IE"/>
        </w:rPr>
        <w:t>s Directorate-General for Budget and the Paymaster Office (PMO) have access to the personal data needed for reimbursement purposes and payment of special allowances;</w:t>
      </w:r>
    </w:p>
    <w:p w14:paraId="7F44A987" w14:textId="521C8E30" w:rsidR="00162E09" w:rsidRPr="00162E09" w:rsidRDefault="00162E09" w:rsidP="00162E09">
      <w:pPr>
        <w:numPr>
          <w:ilvl w:val="0"/>
          <w:numId w:val="27"/>
        </w:numPr>
        <w:tabs>
          <w:tab w:val="clear" w:pos="720"/>
          <w:tab w:val="num" w:pos="426"/>
        </w:tabs>
        <w:ind w:left="426" w:hanging="284"/>
        <w:jc w:val="both"/>
        <w:rPr>
          <w:sz w:val="22"/>
          <w:szCs w:val="22"/>
          <w:lang w:val="en-IE"/>
        </w:rPr>
      </w:pPr>
      <w:r w:rsidRPr="00162E09">
        <w:rPr>
          <w:sz w:val="22"/>
          <w:szCs w:val="22"/>
          <w:lang w:val="en-IE"/>
        </w:rPr>
        <w:t>Authorised staff of the European Commission</w:t>
      </w:r>
      <w:r w:rsidR="0039355C">
        <w:rPr>
          <w:sz w:val="22"/>
          <w:szCs w:val="22"/>
          <w:lang w:val="en-IE"/>
        </w:rPr>
        <w:t>’</w:t>
      </w:r>
      <w:r w:rsidRPr="00162E09">
        <w:rPr>
          <w:sz w:val="22"/>
          <w:szCs w:val="22"/>
          <w:lang w:val="en-IE"/>
        </w:rPr>
        <w:t>s Directorate-General for Interpretation (SCIC) as meeting room and equipment providers have access to the audio-visual recordings of the meetings;</w:t>
      </w:r>
    </w:p>
    <w:p w14:paraId="08288D84" w14:textId="77777777" w:rsidR="00162E09" w:rsidRPr="00162E09" w:rsidRDefault="00162E09" w:rsidP="00162E09">
      <w:pPr>
        <w:numPr>
          <w:ilvl w:val="0"/>
          <w:numId w:val="27"/>
        </w:numPr>
        <w:tabs>
          <w:tab w:val="clear" w:pos="720"/>
          <w:tab w:val="num" w:pos="426"/>
        </w:tabs>
        <w:ind w:left="426" w:hanging="284"/>
        <w:jc w:val="both"/>
        <w:rPr>
          <w:sz w:val="22"/>
          <w:szCs w:val="22"/>
          <w:lang w:val="en-IE"/>
        </w:rPr>
      </w:pPr>
      <w:r w:rsidRPr="00162E09">
        <w:rPr>
          <w:sz w:val="22"/>
          <w:szCs w:val="22"/>
          <w:lang w:val="en-IE"/>
        </w:rPr>
        <w:t>Authorised staff of other European Commission departments involved in the policy follow-up to a specific meeting.</w:t>
      </w:r>
    </w:p>
    <w:p w14:paraId="16C9C2F8" w14:textId="0F8EDEFA" w:rsidR="00162E09" w:rsidRPr="00162E09" w:rsidRDefault="00162E09" w:rsidP="00162E09">
      <w:pPr>
        <w:numPr>
          <w:ilvl w:val="0"/>
          <w:numId w:val="27"/>
        </w:numPr>
        <w:tabs>
          <w:tab w:val="clear" w:pos="720"/>
          <w:tab w:val="num" w:pos="426"/>
        </w:tabs>
        <w:ind w:left="426" w:hanging="284"/>
        <w:jc w:val="both"/>
        <w:rPr>
          <w:sz w:val="22"/>
          <w:szCs w:val="22"/>
          <w:lang w:val="en-IE"/>
        </w:rPr>
      </w:pPr>
      <w:r w:rsidRPr="00162E09">
        <w:rPr>
          <w:sz w:val="22"/>
          <w:szCs w:val="22"/>
          <w:lang w:val="en-IE"/>
        </w:rPr>
        <w:t>Authorised staff in the Member States responsible for the management of the Customs and Fiscalis programmes</w:t>
      </w:r>
      <w:r w:rsidR="00147757">
        <w:rPr>
          <w:sz w:val="22"/>
          <w:szCs w:val="22"/>
          <w:lang w:val="en-IE"/>
        </w:rPr>
        <w:t>.</w:t>
      </w:r>
    </w:p>
    <w:p w14:paraId="5549588B" w14:textId="77777777" w:rsidR="00162E09" w:rsidRPr="00162E09" w:rsidRDefault="00162E09" w:rsidP="00162E09">
      <w:pPr>
        <w:pStyle w:val="Listaszerbekezds"/>
        <w:spacing w:after="0" w:line="277" w:lineRule="atLeast"/>
        <w:contextualSpacing w:val="0"/>
        <w:textAlignment w:val="baseline"/>
        <w:rPr>
          <w:color w:val="000000"/>
          <w:sz w:val="12"/>
          <w:szCs w:val="12"/>
          <w:lang w:val="en-GB" w:eastAsia="en-GB"/>
        </w:rPr>
      </w:pPr>
    </w:p>
    <w:p w14:paraId="79D6AC07" w14:textId="77777777" w:rsidR="00162E09" w:rsidRPr="00162E09" w:rsidRDefault="00162E09" w:rsidP="00162E09">
      <w:pPr>
        <w:jc w:val="both"/>
        <w:rPr>
          <w:rFonts w:eastAsia="Calibri"/>
          <w:sz w:val="22"/>
          <w:szCs w:val="22"/>
          <w:lang w:val="en-IE"/>
        </w:rPr>
      </w:pPr>
      <w:r w:rsidRPr="00162E09">
        <w:rPr>
          <w:rFonts w:eastAsia="Calibri"/>
          <w:sz w:val="22"/>
          <w:szCs w:val="22"/>
          <w:lang w:val="en-IE"/>
        </w:rPr>
        <w:t>Please note that pursuant to Article 3(13) of Regulation (EU) 2018/1725, public authorities (e.g. Court of Auditors, EU Court of Justice) which may receive personal data in the framework of a particular inquiry in accordance with Union or Member State law shall not be regarded as recipients. The further processing of those data by those public authorities shall be in compliance with the applicable data protection rules according to the purposes of the processing.</w:t>
      </w:r>
    </w:p>
    <w:p w14:paraId="3B927916" w14:textId="77777777" w:rsidR="00162E09" w:rsidRPr="00162E09" w:rsidRDefault="00162E09" w:rsidP="00162E09">
      <w:pPr>
        <w:jc w:val="both"/>
        <w:rPr>
          <w:rFonts w:eastAsia="Calibri"/>
          <w:color w:val="FF0000"/>
          <w:sz w:val="22"/>
          <w:szCs w:val="22"/>
        </w:rPr>
      </w:pPr>
      <w:r w:rsidRPr="00162E09">
        <w:rPr>
          <w:rFonts w:eastAsia="Calibri"/>
          <w:sz w:val="22"/>
          <w:szCs w:val="22"/>
        </w:rPr>
        <w:t>The information we collect will not be given to any third party, except to the extent and for the purpose we may be required to do so by law.</w:t>
      </w:r>
    </w:p>
    <w:p w14:paraId="7D3C143C" w14:textId="77777777" w:rsidR="00162E09" w:rsidRPr="00162E09" w:rsidRDefault="00162E09" w:rsidP="00162E09">
      <w:pPr>
        <w:numPr>
          <w:ilvl w:val="0"/>
          <w:numId w:val="24"/>
        </w:numPr>
        <w:spacing w:before="240" w:after="120"/>
        <w:ind w:left="0" w:hanging="284"/>
        <w:jc w:val="both"/>
        <w:rPr>
          <w:rFonts w:eastAsia="Calibri"/>
          <w:b/>
          <w:sz w:val="22"/>
          <w:szCs w:val="22"/>
          <w:u w:val="single"/>
        </w:rPr>
      </w:pPr>
      <w:r w:rsidRPr="00162E09">
        <w:rPr>
          <w:rFonts w:eastAsia="Calibri"/>
          <w:b/>
          <w:sz w:val="22"/>
          <w:szCs w:val="22"/>
          <w:u w:val="single"/>
        </w:rPr>
        <w:t xml:space="preserve">What are your rights and how can you exercise them? </w:t>
      </w:r>
    </w:p>
    <w:p w14:paraId="04E13A6F" w14:textId="77777777" w:rsidR="00162E09" w:rsidRPr="00162E09" w:rsidRDefault="00162E09" w:rsidP="00162E09">
      <w:pPr>
        <w:jc w:val="both"/>
        <w:rPr>
          <w:rFonts w:eastAsia="Calibri"/>
          <w:sz w:val="22"/>
          <w:szCs w:val="22"/>
        </w:rPr>
      </w:pPr>
      <w:r w:rsidRPr="00162E09">
        <w:rPr>
          <w:rFonts w:eastAsia="Calibri"/>
          <w:sz w:val="22"/>
          <w:szCs w:val="22"/>
        </w:rPr>
        <w:t>You have specific rights as a ‘data subject’ under Chapter III (Articles 14-25) of Regulation (EU) 2018/1725, in particular the right to access your personal data and to rectify them in case your personal data is inaccurate or incomplete. Under certain conditions, you have the right to erase your personal data, to restrict the processing of your personal data, to object to the processing and the right to data portability.</w:t>
      </w:r>
    </w:p>
    <w:p w14:paraId="4F8B78E2" w14:textId="77777777" w:rsidR="00162E09" w:rsidRPr="00162E09" w:rsidRDefault="00162E09" w:rsidP="00162E09">
      <w:pPr>
        <w:jc w:val="both"/>
        <w:rPr>
          <w:rFonts w:eastAsia="Calibri"/>
          <w:i/>
          <w:color w:val="FF0000"/>
          <w:sz w:val="22"/>
          <w:szCs w:val="22"/>
        </w:rPr>
      </w:pPr>
    </w:p>
    <w:p w14:paraId="34A957A9" w14:textId="77777777" w:rsidR="00162E09" w:rsidRPr="00162E09" w:rsidRDefault="00162E09" w:rsidP="00162E09">
      <w:pPr>
        <w:jc w:val="both"/>
        <w:rPr>
          <w:rFonts w:eastAsia="Calibri"/>
          <w:color w:val="FF0000"/>
          <w:sz w:val="22"/>
          <w:szCs w:val="22"/>
        </w:rPr>
      </w:pPr>
      <w:r w:rsidRPr="00162E09">
        <w:rPr>
          <w:rFonts w:eastAsia="Calibri"/>
          <w:sz w:val="22"/>
          <w:szCs w:val="22"/>
        </w:rPr>
        <w:t>You have the right to object to the processing of your personal data, which is lawfully carried out pursuant to Article 5(1</w:t>
      </w:r>
      <w:proofErr w:type="gramStart"/>
      <w:r w:rsidRPr="00162E09">
        <w:rPr>
          <w:rFonts w:eastAsia="Calibri"/>
          <w:sz w:val="22"/>
          <w:szCs w:val="22"/>
        </w:rPr>
        <w:t>)(</w:t>
      </w:r>
      <w:proofErr w:type="gramEnd"/>
      <w:r w:rsidRPr="00162E09">
        <w:rPr>
          <w:rFonts w:eastAsia="Calibri"/>
          <w:sz w:val="22"/>
          <w:szCs w:val="22"/>
        </w:rPr>
        <w:t xml:space="preserve">a) of Regulation (EU) 2018/1725, on grounds relating to your particular situation. </w:t>
      </w:r>
    </w:p>
    <w:p w14:paraId="5F94B4E7" w14:textId="77777777" w:rsidR="00162E09" w:rsidRPr="00162E09" w:rsidRDefault="00162E09" w:rsidP="00162E09">
      <w:pPr>
        <w:jc w:val="both"/>
        <w:rPr>
          <w:rFonts w:eastAsia="Calibri"/>
          <w:sz w:val="22"/>
          <w:szCs w:val="22"/>
        </w:rPr>
      </w:pPr>
    </w:p>
    <w:p w14:paraId="66ECD8D5" w14:textId="77777777" w:rsidR="00162E09" w:rsidRPr="00162E09" w:rsidRDefault="00162E09" w:rsidP="00162E09">
      <w:pPr>
        <w:jc w:val="both"/>
        <w:rPr>
          <w:rFonts w:eastAsia="Calibri"/>
          <w:sz w:val="22"/>
          <w:szCs w:val="22"/>
        </w:rPr>
      </w:pPr>
      <w:r w:rsidRPr="00162E09">
        <w:rPr>
          <w:rFonts w:eastAsia="Calibri"/>
          <w:sz w:val="22"/>
          <w:szCs w:val="22"/>
        </w:rPr>
        <w:t>To the extent you consented to the publication of some of your personal data, you can withdraw your consent at any time by notifying the Data Controller. The withdrawal will not affect the lawfulness of the processing carried out before you have withdrawn the consent.</w:t>
      </w:r>
    </w:p>
    <w:p w14:paraId="27475832" w14:textId="77777777" w:rsidR="00162E09" w:rsidRPr="00162E09" w:rsidRDefault="00162E09" w:rsidP="00162E09">
      <w:pPr>
        <w:jc w:val="both"/>
        <w:rPr>
          <w:rFonts w:eastAsia="Calibri"/>
          <w:sz w:val="22"/>
          <w:szCs w:val="22"/>
        </w:rPr>
      </w:pPr>
    </w:p>
    <w:p w14:paraId="770F3075" w14:textId="77777777" w:rsidR="00162E09" w:rsidRPr="00162E09" w:rsidRDefault="00162E09" w:rsidP="00162E09">
      <w:pPr>
        <w:autoSpaceDE w:val="0"/>
        <w:autoSpaceDN w:val="0"/>
        <w:adjustRightInd w:val="0"/>
        <w:jc w:val="both"/>
        <w:rPr>
          <w:rFonts w:eastAsia="Calibri"/>
          <w:sz w:val="22"/>
          <w:szCs w:val="22"/>
        </w:rPr>
      </w:pPr>
      <w:r w:rsidRPr="00162E09">
        <w:rPr>
          <w:rFonts w:eastAsia="Calibri"/>
          <w:sz w:val="22"/>
          <w:szCs w:val="22"/>
        </w:rPr>
        <w:t xml:space="preserve">You can exercise your rights by contacting the Data Controller, or in case of conflict the Data Protection Officer. If necessary, you can also address the European Data Protection Supervisor. Their contact information is given under Heading 9 below. </w:t>
      </w:r>
    </w:p>
    <w:p w14:paraId="1CC2DE7C" w14:textId="77777777" w:rsidR="00162E09" w:rsidRPr="00162E09" w:rsidRDefault="00162E09" w:rsidP="00162E09">
      <w:pPr>
        <w:autoSpaceDE w:val="0"/>
        <w:autoSpaceDN w:val="0"/>
        <w:adjustRightInd w:val="0"/>
        <w:jc w:val="both"/>
        <w:rPr>
          <w:rFonts w:eastAsia="Cambria"/>
          <w:sz w:val="22"/>
          <w:szCs w:val="22"/>
          <w:lang w:val="en-US" w:eastAsia="fr-FR"/>
        </w:rPr>
      </w:pPr>
      <w:r w:rsidRPr="00162E09">
        <w:rPr>
          <w:rFonts w:eastAsia="Calibri"/>
          <w:sz w:val="22"/>
          <w:szCs w:val="22"/>
        </w:rPr>
        <w:t>Where you wish to exercise your rights in the context of one or several specific processing operations, please provide their description (i.e. their Record reference(s) as specified under Heading 10 below) in your request</w:t>
      </w:r>
      <w:r w:rsidRPr="00162E09">
        <w:rPr>
          <w:rFonts w:eastAsia="Cambria"/>
          <w:sz w:val="22"/>
          <w:szCs w:val="22"/>
          <w:lang w:val="en-US" w:eastAsia="fr-FR"/>
        </w:rPr>
        <w:t>.</w:t>
      </w:r>
    </w:p>
    <w:p w14:paraId="7ADDF6C3" w14:textId="75C37F44" w:rsidR="00162E09" w:rsidRDefault="00162E09" w:rsidP="00162E09">
      <w:pPr>
        <w:autoSpaceDE w:val="0"/>
        <w:autoSpaceDN w:val="0"/>
        <w:adjustRightInd w:val="0"/>
        <w:jc w:val="both"/>
        <w:rPr>
          <w:rFonts w:eastAsia="Calibri"/>
          <w:sz w:val="22"/>
          <w:szCs w:val="22"/>
        </w:rPr>
      </w:pPr>
      <w:r w:rsidRPr="00162E09">
        <w:rPr>
          <w:rFonts w:eastAsia="Calibri"/>
          <w:sz w:val="22"/>
          <w:szCs w:val="22"/>
        </w:rPr>
        <w:t>Any request for access to personal data will be handled within one month. Any other request mentioned above will be addressed within 15 working days.</w:t>
      </w:r>
    </w:p>
    <w:p w14:paraId="30508E21" w14:textId="0BFC8CC2" w:rsidR="00162E09" w:rsidRPr="00162E09" w:rsidRDefault="00162E09" w:rsidP="00162E09">
      <w:pPr>
        <w:numPr>
          <w:ilvl w:val="0"/>
          <w:numId w:val="24"/>
        </w:numPr>
        <w:spacing w:before="240" w:after="120"/>
        <w:ind w:left="0" w:hanging="284"/>
        <w:jc w:val="both"/>
        <w:rPr>
          <w:rFonts w:eastAsia="Calibri"/>
          <w:b/>
          <w:sz w:val="22"/>
          <w:szCs w:val="22"/>
          <w:u w:val="single"/>
        </w:rPr>
      </w:pPr>
      <w:r w:rsidRPr="00162E09">
        <w:rPr>
          <w:rFonts w:eastAsia="Calibri"/>
          <w:b/>
          <w:sz w:val="22"/>
          <w:szCs w:val="22"/>
          <w:u w:val="single"/>
        </w:rPr>
        <w:t>Contact information</w:t>
      </w:r>
    </w:p>
    <w:p w14:paraId="1D69420F" w14:textId="77777777" w:rsidR="00162E09" w:rsidRPr="00162E09" w:rsidRDefault="00162E09" w:rsidP="00162E09">
      <w:pPr>
        <w:pStyle w:val="Listaszerbekezds"/>
        <w:keepNext/>
        <w:widowControl w:val="0"/>
        <w:numPr>
          <w:ilvl w:val="0"/>
          <w:numId w:val="25"/>
        </w:numPr>
        <w:spacing w:after="120"/>
        <w:rPr>
          <w:rFonts w:eastAsia="Calibri"/>
          <w:sz w:val="22"/>
          <w:szCs w:val="22"/>
          <w:lang w:val="en-GB" w:eastAsia="en-US"/>
        </w:rPr>
      </w:pPr>
      <w:r w:rsidRPr="00162E09">
        <w:rPr>
          <w:rFonts w:eastAsia="Calibri"/>
          <w:b/>
          <w:sz w:val="22"/>
          <w:szCs w:val="22"/>
          <w:lang w:val="en-GB" w:eastAsia="en-US"/>
        </w:rPr>
        <w:lastRenderedPageBreak/>
        <w:t>The Data Controller</w:t>
      </w:r>
    </w:p>
    <w:p w14:paraId="6A180A85" w14:textId="77777777" w:rsidR="00162E09" w:rsidRPr="00162E09" w:rsidRDefault="00162E09" w:rsidP="00162E09">
      <w:pPr>
        <w:jc w:val="both"/>
        <w:rPr>
          <w:rFonts w:eastAsia="Calibri"/>
          <w:sz w:val="22"/>
          <w:szCs w:val="22"/>
        </w:rPr>
      </w:pPr>
      <w:r w:rsidRPr="00162E09">
        <w:rPr>
          <w:rFonts w:eastAsia="Calibri"/>
          <w:sz w:val="22"/>
          <w:szCs w:val="22"/>
        </w:rPr>
        <w:t>If you would like to exercise your rights under Regulation (EU) 2018/1725, or if you have comments, questions or concerns, or if you would like to submit a complaint regarding the collection and use of your personal data, please feel free to contact the Data Controller:</w:t>
      </w:r>
    </w:p>
    <w:p w14:paraId="37587EB0" w14:textId="13692D95" w:rsidR="00162E09" w:rsidRDefault="00162E09" w:rsidP="00162E09">
      <w:pPr>
        <w:jc w:val="both"/>
        <w:rPr>
          <w:rFonts w:eastAsia="Calibri"/>
          <w:i/>
          <w:color w:val="FF0000"/>
          <w:sz w:val="22"/>
          <w:szCs w:val="22"/>
        </w:rPr>
      </w:pPr>
      <w:r w:rsidRPr="00162E09">
        <w:rPr>
          <w:rFonts w:eastAsia="Calibri"/>
          <w:sz w:val="22"/>
          <w:szCs w:val="22"/>
        </w:rPr>
        <w:t xml:space="preserve">European Commission, </w:t>
      </w:r>
      <w:r w:rsidR="00104B84">
        <w:rPr>
          <w:rFonts w:eastAsia="Calibri"/>
          <w:sz w:val="22"/>
          <w:szCs w:val="22"/>
          <w:lang w:val="en-IE"/>
        </w:rPr>
        <w:t>Directorate-</w:t>
      </w:r>
      <w:r w:rsidRPr="00162E09">
        <w:rPr>
          <w:rFonts w:eastAsia="Calibri"/>
          <w:sz w:val="22"/>
          <w:szCs w:val="22"/>
          <w:lang w:val="en-IE"/>
        </w:rPr>
        <w:t>General Taxation and Customs Union,</w:t>
      </w:r>
      <w:r w:rsidRPr="00162E09">
        <w:rPr>
          <w:rFonts w:eastAsia="Calibri"/>
          <w:i/>
          <w:sz w:val="22"/>
          <w:szCs w:val="22"/>
          <w:lang w:val="en-IE"/>
        </w:rPr>
        <w:t xml:space="preserve"> </w:t>
      </w:r>
      <w:r w:rsidR="00B10BE4" w:rsidRPr="00B10BE4">
        <w:rPr>
          <w:rFonts w:eastAsia="Calibri"/>
          <w:i/>
          <w:sz w:val="22"/>
          <w:szCs w:val="22"/>
          <w:highlight w:val="lightGray"/>
          <w:lang w:val="en-IE"/>
        </w:rPr>
        <w:t>unit E3</w:t>
      </w:r>
      <w:r w:rsidRPr="00B10BE4">
        <w:rPr>
          <w:rFonts w:eastAsia="Calibri"/>
          <w:i/>
          <w:sz w:val="22"/>
          <w:szCs w:val="22"/>
        </w:rPr>
        <w:t xml:space="preserve"> </w:t>
      </w:r>
      <w:r w:rsidRPr="00162E09">
        <w:rPr>
          <w:rFonts w:eastAsia="Calibri"/>
          <w:sz w:val="22"/>
          <w:szCs w:val="22"/>
        </w:rPr>
        <w:t xml:space="preserve">at </w:t>
      </w:r>
      <w:hyperlink r:id="rId24" w:history="1">
        <w:r w:rsidR="00B10BE4" w:rsidRPr="0002240C">
          <w:rPr>
            <w:rStyle w:val="Hiperhivatkozs"/>
            <w:rFonts w:eastAsia="Calibri"/>
            <w:sz w:val="22"/>
            <w:szCs w:val="22"/>
          </w:rPr>
          <w:t>TAXUD-CUSTOMS-PROGRAMME@ec.europa.eu</w:t>
        </w:r>
      </w:hyperlink>
      <w:r w:rsidR="00B10BE4">
        <w:rPr>
          <w:rFonts w:eastAsia="Calibri"/>
          <w:sz w:val="22"/>
          <w:szCs w:val="22"/>
        </w:rPr>
        <w:t xml:space="preserve"> </w:t>
      </w:r>
      <w:r w:rsidR="00B10BE4" w:rsidRPr="00B10BE4">
        <w:rPr>
          <w:rFonts w:eastAsia="Calibri"/>
          <w:sz w:val="22"/>
          <w:szCs w:val="22"/>
        </w:rPr>
        <w:t>and the Polish National Revenue Administration at</w:t>
      </w:r>
      <w:r w:rsidR="00B10BE4" w:rsidRPr="00B10BE4">
        <w:rPr>
          <w:rFonts w:eastAsia="Calibri"/>
          <w:i/>
          <w:sz w:val="22"/>
          <w:szCs w:val="22"/>
        </w:rPr>
        <w:t xml:space="preserve"> </w:t>
      </w:r>
      <w:hyperlink r:id="rId25" w:history="1">
        <w:r w:rsidR="00B10BE4" w:rsidRPr="0002240C">
          <w:rPr>
            <w:rStyle w:val="Hiperhivatkozs"/>
            <w:rFonts w:eastAsia="Calibri"/>
            <w:i/>
            <w:sz w:val="22"/>
            <w:szCs w:val="22"/>
          </w:rPr>
          <w:t>sekretariat.kss.warszawa@mf.gov.pl</w:t>
        </w:r>
      </w:hyperlink>
      <w:r w:rsidR="00B10BE4">
        <w:rPr>
          <w:rFonts w:eastAsia="Calibri"/>
          <w:i/>
          <w:color w:val="FF0000"/>
          <w:sz w:val="22"/>
          <w:szCs w:val="22"/>
        </w:rPr>
        <w:t xml:space="preserve"> </w:t>
      </w:r>
    </w:p>
    <w:p w14:paraId="5900EEC4" w14:textId="77777777" w:rsidR="00162E09" w:rsidRPr="00162E09" w:rsidRDefault="00162E09" w:rsidP="00162E09">
      <w:pPr>
        <w:jc w:val="both"/>
        <w:rPr>
          <w:rFonts w:eastAsia="Calibri"/>
          <w:b/>
          <w:color w:val="FF0000"/>
          <w:sz w:val="22"/>
          <w:szCs w:val="22"/>
        </w:rPr>
      </w:pPr>
    </w:p>
    <w:p w14:paraId="13D4C453" w14:textId="77777777" w:rsidR="00162E09" w:rsidRPr="00162E09" w:rsidRDefault="00162E09" w:rsidP="00162E09">
      <w:pPr>
        <w:pStyle w:val="Listaszerbekezds"/>
        <w:keepNext/>
        <w:numPr>
          <w:ilvl w:val="0"/>
          <w:numId w:val="25"/>
        </w:numPr>
        <w:spacing w:after="120"/>
        <w:rPr>
          <w:rFonts w:eastAsia="Calibri"/>
          <w:sz w:val="22"/>
          <w:szCs w:val="22"/>
          <w:lang w:val="en-GB" w:eastAsia="en-US"/>
        </w:rPr>
      </w:pPr>
      <w:r w:rsidRPr="00162E09">
        <w:rPr>
          <w:rFonts w:eastAsia="Calibri"/>
          <w:b/>
          <w:sz w:val="22"/>
          <w:szCs w:val="22"/>
          <w:lang w:val="en-GB" w:eastAsia="en-US"/>
        </w:rPr>
        <w:t>The Data Protection Officer (DPO) of the Commission</w:t>
      </w:r>
    </w:p>
    <w:p w14:paraId="647C65F0" w14:textId="77777777" w:rsidR="00162E09" w:rsidRPr="00162E09" w:rsidRDefault="00162E09" w:rsidP="00162E09">
      <w:pPr>
        <w:jc w:val="both"/>
        <w:rPr>
          <w:rFonts w:eastAsia="Calibri"/>
          <w:sz w:val="22"/>
          <w:szCs w:val="22"/>
        </w:rPr>
      </w:pPr>
      <w:r w:rsidRPr="00162E09">
        <w:rPr>
          <w:rFonts w:eastAsia="Calibri"/>
          <w:sz w:val="22"/>
          <w:szCs w:val="22"/>
        </w:rPr>
        <w:t>You may contact the Data Protection Officer (</w:t>
      </w:r>
      <w:hyperlink r:id="rId26" w:history="1">
        <w:r w:rsidRPr="00162E09">
          <w:rPr>
            <w:rStyle w:val="Hiperhivatkozs"/>
            <w:rFonts w:eastAsia="Calibri"/>
            <w:sz w:val="22"/>
            <w:szCs w:val="22"/>
          </w:rPr>
          <w:t>DATA-PROTECTION-OFFICER@ec.europa.eu</w:t>
        </w:r>
      </w:hyperlink>
      <w:r w:rsidRPr="00162E09">
        <w:rPr>
          <w:rFonts w:eastAsia="Calibri"/>
          <w:color w:val="0000FF"/>
          <w:sz w:val="22"/>
          <w:szCs w:val="22"/>
          <w:u w:val="single"/>
        </w:rPr>
        <w:t xml:space="preserve">) </w:t>
      </w:r>
      <w:r w:rsidRPr="00162E09">
        <w:rPr>
          <w:rFonts w:eastAsia="Calibri"/>
          <w:sz w:val="22"/>
          <w:szCs w:val="22"/>
        </w:rPr>
        <w:t>with regard to issues related to the processing of your personal data under Regulation (EU) 2018/1725.</w:t>
      </w:r>
    </w:p>
    <w:p w14:paraId="135F9476" w14:textId="77777777" w:rsidR="00162E09" w:rsidRPr="00162E09" w:rsidRDefault="00162E09" w:rsidP="00162E09">
      <w:pPr>
        <w:jc w:val="both"/>
        <w:rPr>
          <w:rFonts w:eastAsia="Calibri"/>
          <w:sz w:val="22"/>
          <w:szCs w:val="22"/>
        </w:rPr>
      </w:pPr>
    </w:p>
    <w:p w14:paraId="54CF3866" w14:textId="77777777" w:rsidR="00162E09" w:rsidRPr="00162E09" w:rsidRDefault="00162E09" w:rsidP="00162E09">
      <w:pPr>
        <w:pStyle w:val="Listaszerbekezds"/>
        <w:numPr>
          <w:ilvl w:val="0"/>
          <w:numId w:val="25"/>
        </w:numPr>
        <w:spacing w:after="120"/>
        <w:rPr>
          <w:rFonts w:eastAsia="Calibri"/>
          <w:b/>
          <w:sz w:val="22"/>
          <w:szCs w:val="22"/>
          <w:lang w:val="en-GB" w:eastAsia="en-US"/>
        </w:rPr>
      </w:pPr>
      <w:r w:rsidRPr="00162E09">
        <w:rPr>
          <w:rFonts w:eastAsia="Calibri"/>
          <w:b/>
          <w:sz w:val="22"/>
          <w:szCs w:val="22"/>
          <w:lang w:val="en-GB" w:eastAsia="en-US"/>
        </w:rPr>
        <w:t>The European Data Protection Supervisor (EDPS)</w:t>
      </w:r>
    </w:p>
    <w:p w14:paraId="2CB39079" w14:textId="77777777" w:rsidR="00162E09" w:rsidRPr="00162E09" w:rsidRDefault="00162E09" w:rsidP="00162E09">
      <w:pPr>
        <w:jc w:val="both"/>
        <w:rPr>
          <w:rFonts w:eastAsia="Calibri"/>
          <w:sz w:val="22"/>
          <w:szCs w:val="22"/>
        </w:rPr>
      </w:pPr>
      <w:r w:rsidRPr="00162E09">
        <w:rPr>
          <w:rFonts w:eastAsia="Calibri"/>
          <w:sz w:val="22"/>
          <w:szCs w:val="22"/>
        </w:rPr>
        <w:t xml:space="preserve">You have the right to have recourse (i.e. you can lodge a complaint) to the European Data Protection </w:t>
      </w:r>
      <w:r w:rsidRPr="00104B84">
        <w:rPr>
          <w:rFonts w:eastAsia="Calibri"/>
          <w:sz w:val="22"/>
          <w:szCs w:val="22"/>
        </w:rPr>
        <w:t>Supervisor</w:t>
      </w:r>
      <w:r w:rsidRPr="00104B84">
        <w:rPr>
          <w:rFonts w:eastAsia="Calibri"/>
          <w:color w:val="0000FF"/>
          <w:sz w:val="22"/>
          <w:szCs w:val="22"/>
        </w:rPr>
        <w:t xml:space="preserve"> (</w:t>
      </w:r>
      <w:hyperlink r:id="rId27" w:history="1">
        <w:r w:rsidRPr="00162E09">
          <w:rPr>
            <w:rFonts w:eastAsia="Calibri"/>
            <w:color w:val="0000FF"/>
            <w:sz w:val="22"/>
            <w:szCs w:val="22"/>
            <w:u w:val="single"/>
          </w:rPr>
          <w:t>edps@edps.europa.eu</w:t>
        </w:r>
      </w:hyperlink>
      <w:r w:rsidRPr="00104B84">
        <w:rPr>
          <w:rFonts w:eastAsia="Calibri"/>
          <w:color w:val="0000FF"/>
          <w:sz w:val="22"/>
          <w:szCs w:val="22"/>
        </w:rPr>
        <w:t>)</w:t>
      </w:r>
      <w:r w:rsidRPr="00162E09">
        <w:rPr>
          <w:rFonts w:eastAsia="Calibri"/>
          <w:color w:val="0000FF"/>
          <w:sz w:val="22"/>
          <w:szCs w:val="22"/>
        </w:rPr>
        <w:t xml:space="preserve"> </w:t>
      </w:r>
      <w:r w:rsidRPr="00162E09">
        <w:rPr>
          <w:rFonts w:eastAsia="Calibri"/>
          <w:sz w:val="22"/>
          <w:szCs w:val="22"/>
        </w:rPr>
        <w:t>if you consider that your rights under Regulation (EU) 2018/1725 have been infringed as a result of the processing of your personal data by the Data Controller.</w:t>
      </w:r>
    </w:p>
    <w:p w14:paraId="7FBA4F9D" w14:textId="77777777" w:rsidR="00162E09" w:rsidRPr="00162E09" w:rsidRDefault="00162E09" w:rsidP="00162E09">
      <w:pPr>
        <w:numPr>
          <w:ilvl w:val="0"/>
          <w:numId w:val="24"/>
        </w:numPr>
        <w:spacing w:before="240" w:after="120"/>
        <w:ind w:left="0" w:hanging="284"/>
        <w:jc w:val="both"/>
        <w:rPr>
          <w:rFonts w:eastAsia="Calibri"/>
          <w:b/>
          <w:sz w:val="22"/>
          <w:szCs w:val="22"/>
          <w:u w:val="single"/>
        </w:rPr>
      </w:pPr>
      <w:r w:rsidRPr="00162E09">
        <w:rPr>
          <w:rFonts w:eastAsia="Calibri"/>
          <w:b/>
          <w:sz w:val="22"/>
          <w:szCs w:val="22"/>
          <w:u w:val="single"/>
        </w:rPr>
        <w:t>Where to find more detailed information?</w:t>
      </w:r>
    </w:p>
    <w:p w14:paraId="298D3C30" w14:textId="77777777" w:rsidR="00162E09" w:rsidRPr="00162E09" w:rsidRDefault="00162E09" w:rsidP="00162E09">
      <w:pPr>
        <w:jc w:val="both"/>
        <w:rPr>
          <w:rFonts w:eastAsia="Calibri"/>
          <w:sz w:val="22"/>
          <w:szCs w:val="22"/>
        </w:rPr>
      </w:pPr>
      <w:r w:rsidRPr="00162E09">
        <w:rPr>
          <w:rFonts w:eastAsia="Calibri"/>
          <w:sz w:val="22"/>
          <w:szCs w:val="22"/>
        </w:rPr>
        <w:t xml:space="preserve">The Commission Data Protection Officer (DPO) publishes the register of all processing operations on personal data by the Commission, which have been documented and notified to him. You may access the register via the following link: </w:t>
      </w:r>
      <w:hyperlink r:id="rId28" w:history="1">
        <w:r w:rsidRPr="00162E09">
          <w:rPr>
            <w:rStyle w:val="Hiperhivatkozs"/>
            <w:rFonts w:eastAsia="Calibri"/>
            <w:sz w:val="22"/>
            <w:szCs w:val="22"/>
          </w:rPr>
          <w:t>https://ec.europa.eu/dpo-register/</w:t>
        </w:r>
      </w:hyperlink>
      <w:r w:rsidRPr="00162E09">
        <w:rPr>
          <w:rFonts w:eastAsia="Calibri"/>
          <w:sz w:val="22"/>
          <w:szCs w:val="22"/>
        </w:rPr>
        <w:t>.</w:t>
      </w:r>
    </w:p>
    <w:p w14:paraId="2A4AC48C" w14:textId="77777777" w:rsidR="00162E09" w:rsidRPr="00162E09" w:rsidRDefault="00162E09" w:rsidP="00162E09">
      <w:pPr>
        <w:jc w:val="both"/>
        <w:rPr>
          <w:sz w:val="22"/>
          <w:szCs w:val="22"/>
          <w:lang w:val="en-IE"/>
        </w:rPr>
      </w:pPr>
      <w:r w:rsidRPr="00162E09">
        <w:rPr>
          <w:rFonts w:eastAsia="Calibri"/>
          <w:sz w:val="22"/>
          <w:szCs w:val="22"/>
        </w:rPr>
        <w:t>This specific processing operation has been included in the DPO’s public register with the following Record reference: DPO-3078-5.</w:t>
      </w:r>
    </w:p>
    <w:p w14:paraId="3CB163F9" w14:textId="0D5F75BB" w:rsidR="00B23D1E" w:rsidRPr="00162E09" w:rsidRDefault="00B23D1E" w:rsidP="003A1F90">
      <w:pPr>
        <w:jc w:val="both"/>
      </w:pPr>
    </w:p>
    <w:p w14:paraId="7C552843" w14:textId="090856B0" w:rsidR="00691AD6" w:rsidRDefault="00691AD6" w:rsidP="00840732"/>
    <w:p w14:paraId="1FF243C7" w14:textId="2BD39B3E" w:rsidR="00DD6417" w:rsidRDefault="00DD6417" w:rsidP="00840732"/>
    <w:p w14:paraId="6FF75F5B" w14:textId="470FBEBF" w:rsidR="00DD6417" w:rsidRDefault="00DD6417" w:rsidP="00840732"/>
    <w:p w14:paraId="421592B5" w14:textId="0FF94961" w:rsidR="00DD6417" w:rsidRDefault="00DD6417" w:rsidP="00840732"/>
    <w:p w14:paraId="6980BD11" w14:textId="306F7B4D" w:rsidR="00DD6417" w:rsidRDefault="00DD6417" w:rsidP="00840732"/>
    <w:p w14:paraId="3FD9F969" w14:textId="5A058648" w:rsidR="00DD6417" w:rsidRDefault="00DD6417" w:rsidP="00840732"/>
    <w:p w14:paraId="20FD6A46" w14:textId="0BD6CFC5" w:rsidR="00DD6417" w:rsidRDefault="00DD6417" w:rsidP="00840732"/>
    <w:p w14:paraId="4AED6C31" w14:textId="61C79500" w:rsidR="00DD6417" w:rsidRDefault="00DD6417" w:rsidP="00840732"/>
    <w:p w14:paraId="40AC05A1" w14:textId="5770B493" w:rsidR="00DD6417" w:rsidRDefault="00DD6417" w:rsidP="00840732"/>
    <w:p w14:paraId="19CC4D7C" w14:textId="2C66571D" w:rsidR="00DD6417" w:rsidRDefault="00DD6417" w:rsidP="00840732"/>
    <w:p w14:paraId="6D28BC4A" w14:textId="65B9A09D" w:rsidR="00DD6417" w:rsidRDefault="00DD6417" w:rsidP="00840732"/>
    <w:p w14:paraId="1D53A225" w14:textId="5FEACED6" w:rsidR="00DD6417" w:rsidRDefault="00DD6417" w:rsidP="00840732"/>
    <w:p w14:paraId="4E0DE2B3" w14:textId="23173399" w:rsidR="00DD6417" w:rsidRDefault="00DD6417" w:rsidP="00840732"/>
    <w:p w14:paraId="4C233C5D" w14:textId="58C8C268" w:rsidR="00DD6417" w:rsidRDefault="00DD6417" w:rsidP="00840732"/>
    <w:p w14:paraId="28D703D9" w14:textId="24C47A76" w:rsidR="00DD6417" w:rsidRDefault="00DD6417" w:rsidP="00840732"/>
    <w:p w14:paraId="209ABED6" w14:textId="1B088B45" w:rsidR="00DD6417" w:rsidRDefault="00DD6417" w:rsidP="00840732"/>
    <w:p w14:paraId="31D38AAB" w14:textId="5CAF2A27" w:rsidR="00DD6417" w:rsidRDefault="00DD6417" w:rsidP="00840732"/>
    <w:p w14:paraId="46F11307" w14:textId="6E5B861F" w:rsidR="00DD6417" w:rsidRDefault="00DD6417" w:rsidP="00840732"/>
    <w:p w14:paraId="48355364" w14:textId="16C30A02" w:rsidR="00DD6417" w:rsidRDefault="00DD6417" w:rsidP="00840732"/>
    <w:p w14:paraId="5363A486" w14:textId="7371693E" w:rsidR="00DD6417" w:rsidRDefault="00DD6417" w:rsidP="00840732"/>
    <w:p w14:paraId="60DF641C" w14:textId="53514D7B" w:rsidR="00DD6417" w:rsidRDefault="00DD6417" w:rsidP="00840732"/>
    <w:p w14:paraId="711659DF" w14:textId="6501830A" w:rsidR="00DD6417" w:rsidRDefault="00DD6417" w:rsidP="00840732"/>
    <w:p w14:paraId="060D060E" w14:textId="1638B615" w:rsidR="00DD6417" w:rsidRDefault="00DD6417" w:rsidP="00840732"/>
    <w:p w14:paraId="18AE008C" w14:textId="69907B36" w:rsidR="00DD6417" w:rsidRDefault="00DD6417" w:rsidP="00840732"/>
    <w:p w14:paraId="66D3AD58" w14:textId="587918AF" w:rsidR="00DD6417" w:rsidRDefault="00DD6417" w:rsidP="00840732"/>
    <w:p w14:paraId="38B4DAED" w14:textId="09ED1DA8" w:rsidR="00DD6417" w:rsidRDefault="00DD6417" w:rsidP="00840732"/>
    <w:p w14:paraId="68976516" w14:textId="7E469617" w:rsidR="00DD6417" w:rsidRDefault="00DD6417" w:rsidP="00840732"/>
    <w:p w14:paraId="220E775B" w14:textId="020E1882" w:rsidR="00DD6417" w:rsidRDefault="00DD6417" w:rsidP="00DD6417">
      <w:pPr>
        <w:spacing w:after="360"/>
        <w:jc w:val="right"/>
        <w:rPr>
          <w:b/>
        </w:rPr>
      </w:pPr>
      <w:r w:rsidRPr="00162E09">
        <w:rPr>
          <w:b/>
        </w:rPr>
        <w:t xml:space="preserve">ANNEX </w:t>
      </w:r>
      <w:r>
        <w:rPr>
          <w:b/>
        </w:rPr>
        <w:t>4</w:t>
      </w:r>
    </w:p>
    <w:p w14:paraId="62BBF0BB" w14:textId="77777777" w:rsidR="00DD6417" w:rsidRPr="00195525" w:rsidRDefault="00DD6417" w:rsidP="00DD6417">
      <w:pPr>
        <w:jc w:val="center"/>
        <w:rPr>
          <w:b/>
          <w:smallCaps/>
          <w:szCs w:val="24"/>
          <w:u w:val="single"/>
        </w:rPr>
      </w:pPr>
      <w:r w:rsidRPr="00195525">
        <w:rPr>
          <w:b/>
          <w:smallCaps/>
          <w:szCs w:val="24"/>
          <w:u w:val="single"/>
        </w:rPr>
        <w:lastRenderedPageBreak/>
        <w:t>Registration form</w:t>
      </w:r>
    </w:p>
    <w:p w14:paraId="5F0F0FEC" w14:textId="77777777" w:rsidR="00DD6417" w:rsidRDefault="00DD6417" w:rsidP="00DD6417">
      <w:pPr>
        <w:jc w:val="center"/>
        <w:rPr>
          <w:b/>
          <w:w w:val="105"/>
          <w:szCs w:val="24"/>
        </w:rPr>
      </w:pPr>
    </w:p>
    <w:p w14:paraId="5FE2B057" w14:textId="7E41137A" w:rsidR="00DD6417" w:rsidRPr="00245628" w:rsidRDefault="00F633E5" w:rsidP="00DD6417">
      <w:pPr>
        <w:jc w:val="center"/>
        <w:rPr>
          <w:szCs w:val="24"/>
        </w:rPr>
      </w:pPr>
      <w:r>
        <w:rPr>
          <w:b/>
          <w:w w:val="105"/>
          <w:szCs w:val="24"/>
        </w:rPr>
        <w:t>11-13 October 2022</w:t>
      </w:r>
      <w:r w:rsidR="00DD6417">
        <w:rPr>
          <w:b/>
          <w:w w:val="105"/>
          <w:szCs w:val="24"/>
        </w:rPr>
        <w:t xml:space="preserve">, CLEP </w:t>
      </w:r>
      <w:r w:rsidR="0039355C">
        <w:rPr>
          <w:b/>
          <w:w w:val="105"/>
          <w:szCs w:val="24"/>
        </w:rPr>
        <w:t>“</w:t>
      </w:r>
      <w:r>
        <w:rPr>
          <w:b/>
          <w:w w:val="105"/>
          <w:szCs w:val="24"/>
        </w:rPr>
        <w:t>Customs control process</w:t>
      </w:r>
      <w:r w:rsidR="0039355C">
        <w:rPr>
          <w:b/>
          <w:w w:val="105"/>
          <w:szCs w:val="24"/>
        </w:rPr>
        <w:t>”</w:t>
      </w:r>
      <w:r w:rsidR="00DD6417" w:rsidRPr="00944DE3">
        <w:rPr>
          <w:b/>
          <w:w w:val="105"/>
          <w:szCs w:val="24"/>
        </w:rPr>
        <w:t xml:space="preserve"> </w:t>
      </w:r>
      <w:r w:rsidR="00DD6417">
        <w:rPr>
          <w:b/>
          <w:w w:val="105"/>
          <w:szCs w:val="24"/>
        </w:rPr>
        <w:t>training</w:t>
      </w:r>
    </w:p>
    <w:p w14:paraId="1693F11E" w14:textId="77777777" w:rsidR="00DD6417" w:rsidRPr="00DF7B83" w:rsidRDefault="00DD6417" w:rsidP="00DD6417">
      <w:pPr>
        <w:jc w:val="center"/>
        <w:rPr>
          <w:b/>
          <w:smallCaps/>
          <w:sz w:val="28"/>
          <w:szCs w:val="28"/>
          <w:shd w:val="clear" w:color="auto" w:fill="FFFF00"/>
        </w:rPr>
      </w:pPr>
    </w:p>
    <w:p w14:paraId="4495DADF" w14:textId="57BE5278" w:rsidR="00DD6417" w:rsidRDefault="00DD6417" w:rsidP="00DD6417">
      <w:pPr>
        <w:shd w:val="clear" w:color="auto" w:fill="FFFFFF"/>
        <w:spacing w:line="100" w:lineRule="atLeast"/>
        <w:ind w:right="-800"/>
        <w:rPr>
          <w:szCs w:val="24"/>
        </w:rPr>
      </w:pPr>
      <w:r w:rsidRPr="00E56646">
        <w:rPr>
          <w:szCs w:val="24"/>
        </w:rPr>
        <w:t xml:space="preserve">Please send the registration form by </w:t>
      </w:r>
      <w:r w:rsidR="00F633E5">
        <w:rPr>
          <w:b/>
          <w:szCs w:val="24"/>
        </w:rPr>
        <w:t>16</w:t>
      </w:r>
      <w:r w:rsidRPr="00E56646">
        <w:rPr>
          <w:b/>
          <w:szCs w:val="24"/>
        </w:rPr>
        <w:t xml:space="preserve"> </w:t>
      </w:r>
      <w:r w:rsidR="00F633E5">
        <w:rPr>
          <w:b/>
          <w:szCs w:val="24"/>
        </w:rPr>
        <w:t>September</w:t>
      </w:r>
      <w:r>
        <w:rPr>
          <w:b/>
          <w:szCs w:val="24"/>
        </w:rPr>
        <w:t xml:space="preserve"> 2022</w:t>
      </w:r>
      <w:r>
        <w:rPr>
          <w:szCs w:val="24"/>
        </w:rPr>
        <w:t xml:space="preserve"> to the HOST coordinator</w:t>
      </w:r>
      <w:r w:rsidR="00F633E5">
        <w:rPr>
          <w:szCs w:val="24"/>
        </w:rPr>
        <w:t>: Mr Zsolt Dézsi (</w:t>
      </w:r>
      <w:r w:rsidR="002B1D63" w:rsidRPr="00AB5D8C">
        <w:rPr>
          <w:szCs w:val="24"/>
        </w:rPr>
        <w:t>email</w:t>
      </w:r>
      <w:r w:rsidR="002B1D63">
        <w:rPr>
          <w:szCs w:val="24"/>
        </w:rPr>
        <w:t>:</w:t>
      </w:r>
      <w:r w:rsidR="00F633E5">
        <w:rPr>
          <w:szCs w:val="24"/>
        </w:rPr>
        <w:t xml:space="preserve"> </w:t>
      </w:r>
      <w:hyperlink r:id="rId29" w:history="1">
        <w:r w:rsidR="00F633E5" w:rsidRPr="00FD6C2E">
          <w:rPr>
            <w:rStyle w:val="Hiperhivatkozs"/>
            <w:szCs w:val="24"/>
          </w:rPr>
          <w:t>dezsi.zsolt@nav.gov.hu</w:t>
        </w:r>
      </w:hyperlink>
      <w:r w:rsidR="00F633E5">
        <w:rPr>
          <w:szCs w:val="24"/>
        </w:rPr>
        <w:t xml:space="preserve">) in copy with </w:t>
      </w:r>
      <w:hyperlink r:id="rId30" w:history="1">
        <w:r w:rsidR="00732D70" w:rsidRPr="00FD6C2E">
          <w:rPr>
            <w:rStyle w:val="Hiperhivatkozs"/>
            <w:szCs w:val="24"/>
          </w:rPr>
          <w:t>Customs2020@nav.gov.hu</w:t>
        </w:r>
      </w:hyperlink>
      <w:r w:rsidR="00F633E5">
        <w:rPr>
          <w:szCs w:val="24"/>
        </w:rPr>
        <w:t>.</w:t>
      </w:r>
    </w:p>
    <w:p w14:paraId="6D8F4B75" w14:textId="77777777" w:rsidR="00DD6417" w:rsidRDefault="00DD6417" w:rsidP="00DD6417">
      <w:pPr>
        <w:shd w:val="clear" w:color="auto" w:fill="FFFFFF"/>
        <w:spacing w:line="100" w:lineRule="atLeast"/>
        <w:ind w:right="-800"/>
        <w:rPr>
          <w:szCs w:val="24"/>
        </w:rPr>
      </w:pPr>
    </w:p>
    <w:p w14:paraId="43FA8816" w14:textId="77777777" w:rsidR="00DD6417" w:rsidRPr="00245628" w:rsidRDefault="00DD6417" w:rsidP="00DD6417">
      <w:pPr>
        <w:shd w:val="clear" w:color="auto" w:fill="FFFFFF"/>
        <w:spacing w:line="100" w:lineRule="atLeast"/>
        <w:ind w:right="-800"/>
        <w:rPr>
          <w:szCs w:val="24"/>
        </w:rPr>
      </w:pPr>
    </w:p>
    <w:tbl>
      <w:tblPr>
        <w:tblW w:w="0" w:type="auto"/>
        <w:tblInd w:w="-5" w:type="dxa"/>
        <w:tblBorders>
          <w:top w:val="single" w:sz="4" w:space="0" w:color="000001"/>
          <w:left w:val="single" w:sz="4" w:space="0" w:color="000001"/>
          <w:bottom w:val="single" w:sz="4" w:space="0" w:color="000001"/>
          <w:right w:val="single" w:sz="4" w:space="0" w:color="00000A"/>
          <w:insideH w:val="single" w:sz="4" w:space="0" w:color="000001"/>
          <w:insideV w:val="single" w:sz="4" w:space="0" w:color="00000A"/>
        </w:tblBorders>
        <w:tblCellMar>
          <w:left w:w="103" w:type="dxa"/>
        </w:tblCellMar>
        <w:tblLook w:val="0000" w:firstRow="0" w:lastRow="0" w:firstColumn="0" w:lastColumn="0" w:noHBand="0" w:noVBand="0"/>
      </w:tblPr>
      <w:tblGrid>
        <w:gridCol w:w="3092"/>
        <w:gridCol w:w="5548"/>
      </w:tblGrid>
      <w:tr w:rsidR="00DD6417" w:rsidRPr="00DF7B83" w14:paraId="7B29EC91" w14:textId="77777777" w:rsidTr="00DD6417">
        <w:trPr>
          <w:trHeight w:val="687"/>
        </w:trPr>
        <w:tc>
          <w:tcPr>
            <w:tcW w:w="309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7D437D1E" w14:textId="77777777" w:rsidR="00DD6417" w:rsidRPr="00DF7B83" w:rsidRDefault="00DD6417" w:rsidP="00781A38">
            <w:pPr>
              <w:rPr>
                <w:b/>
                <w:szCs w:val="24"/>
              </w:rPr>
            </w:pPr>
            <w:r w:rsidRPr="00DF7B83">
              <w:rPr>
                <w:b/>
                <w:szCs w:val="24"/>
              </w:rPr>
              <w:t>Country :</w:t>
            </w:r>
          </w:p>
        </w:tc>
        <w:tc>
          <w:tcPr>
            <w:tcW w:w="5548" w:type="dxa"/>
            <w:tcBorders>
              <w:top w:val="single" w:sz="4" w:space="0" w:color="00000A"/>
              <w:left w:val="nil"/>
              <w:bottom w:val="single" w:sz="4" w:space="0" w:color="00000A"/>
              <w:right w:val="single" w:sz="4" w:space="0" w:color="00000A"/>
            </w:tcBorders>
            <w:shd w:val="clear" w:color="auto" w:fill="FFFFFF"/>
          </w:tcPr>
          <w:p w14:paraId="2123F2E5" w14:textId="138A7A0B" w:rsidR="00DD6417" w:rsidRPr="00186C13" w:rsidRDefault="00DD6417" w:rsidP="00781A38">
            <w:pPr>
              <w:rPr>
                <w:b/>
              </w:rPr>
            </w:pPr>
          </w:p>
        </w:tc>
      </w:tr>
      <w:tr w:rsidR="00DD6417" w:rsidRPr="00DF7B83" w14:paraId="5F127701" w14:textId="77777777" w:rsidTr="00DD6417">
        <w:trPr>
          <w:trHeight w:val="1230"/>
        </w:trPr>
        <w:tc>
          <w:tcPr>
            <w:tcW w:w="3092" w:type="dxa"/>
            <w:tcBorders>
              <w:top w:val="single" w:sz="4" w:space="0" w:color="000001"/>
              <w:left w:val="single" w:sz="4" w:space="0" w:color="000001"/>
              <w:bottom w:val="single" w:sz="4" w:space="0" w:color="000001"/>
              <w:right w:val="nil"/>
            </w:tcBorders>
            <w:shd w:val="clear" w:color="auto" w:fill="auto"/>
            <w:tcMar>
              <w:left w:w="103" w:type="dxa"/>
            </w:tcMar>
          </w:tcPr>
          <w:p w14:paraId="12656B6B" w14:textId="7247651E" w:rsidR="00DD6417" w:rsidRPr="00DF7B83" w:rsidRDefault="00DD6417" w:rsidP="00DD6417">
            <w:pPr>
              <w:spacing w:after="120"/>
              <w:rPr>
                <w:szCs w:val="24"/>
              </w:rPr>
            </w:pPr>
            <w:r w:rsidRPr="00DF7B83">
              <w:rPr>
                <w:szCs w:val="24"/>
              </w:rPr>
              <w:t>Participant</w:t>
            </w:r>
            <w:r w:rsidR="0039355C">
              <w:rPr>
                <w:szCs w:val="24"/>
              </w:rPr>
              <w:t>’</w:t>
            </w:r>
            <w:r w:rsidRPr="00DF7B83">
              <w:rPr>
                <w:szCs w:val="24"/>
              </w:rPr>
              <w:t xml:space="preserve">s </w:t>
            </w:r>
            <w:r>
              <w:rPr>
                <w:szCs w:val="24"/>
              </w:rPr>
              <w:t>name and surname</w:t>
            </w:r>
          </w:p>
        </w:tc>
        <w:tc>
          <w:tcPr>
            <w:tcW w:w="5548" w:type="dxa"/>
            <w:tcBorders>
              <w:top w:val="single" w:sz="4" w:space="0" w:color="00000A"/>
              <w:left w:val="single" w:sz="4" w:space="0" w:color="000001"/>
              <w:bottom w:val="single" w:sz="4" w:space="0" w:color="000001"/>
              <w:right w:val="single" w:sz="4" w:space="0" w:color="00000A"/>
            </w:tcBorders>
            <w:shd w:val="clear" w:color="auto" w:fill="auto"/>
            <w:tcMar>
              <w:left w:w="103" w:type="dxa"/>
            </w:tcMar>
          </w:tcPr>
          <w:p w14:paraId="57D69B59" w14:textId="14B152D6" w:rsidR="00DD6417" w:rsidRPr="00944DE3" w:rsidRDefault="00DD6417" w:rsidP="00781A38">
            <w:pPr>
              <w:spacing w:line="100" w:lineRule="atLeast"/>
              <w:rPr>
                <w:szCs w:val="24"/>
              </w:rPr>
            </w:pPr>
          </w:p>
        </w:tc>
      </w:tr>
      <w:tr w:rsidR="00DD6417" w:rsidRPr="00DF7B83" w14:paraId="789D2279" w14:textId="77777777" w:rsidTr="00DD6417">
        <w:trPr>
          <w:trHeight w:val="978"/>
        </w:trPr>
        <w:tc>
          <w:tcPr>
            <w:tcW w:w="3092" w:type="dxa"/>
            <w:tcBorders>
              <w:top w:val="single" w:sz="4" w:space="0" w:color="000001"/>
              <w:left w:val="single" w:sz="4" w:space="0" w:color="000001"/>
              <w:bottom w:val="single" w:sz="4" w:space="0" w:color="000001"/>
              <w:right w:val="nil"/>
            </w:tcBorders>
            <w:shd w:val="clear" w:color="auto" w:fill="auto"/>
            <w:tcMar>
              <w:left w:w="103" w:type="dxa"/>
            </w:tcMar>
          </w:tcPr>
          <w:p w14:paraId="626C3AC0" w14:textId="77777777" w:rsidR="00DD6417" w:rsidRPr="00DF7B83" w:rsidRDefault="00DD6417" w:rsidP="00781A38">
            <w:pPr>
              <w:spacing w:after="120"/>
              <w:rPr>
                <w:szCs w:val="24"/>
              </w:rPr>
            </w:pPr>
            <w:r w:rsidRPr="00DF7B83">
              <w:rPr>
                <w:szCs w:val="24"/>
              </w:rPr>
              <w:t>Function</w:t>
            </w:r>
          </w:p>
        </w:tc>
        <w:tc>
          <w:tcPr>
            <w:tcW w:w="5548"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1EA9F15C" w14:textId="07741E4D" w:rsidR="00DD6417" w:rsidRPr="00DF7B83" w:rsidRDefault="00DD6417" w:rsidP="00781A38">
            <w:pPr>
              <w:spacing w:line="100" w:lineRule="atLeast"/>
              <w:rPr>
                <w:szCs w:val="24"/>
              </w:rPr>
            </w:pPr>
          </w:p>
        </w:tc>
      </w:tr>
      <w:tr w:rsidR="00DD6417" w:rsidRPr="00DF7B83" w14:paraId="43F560A7" w14:textId="77777777" w:rsidTr="00DD6417">
        <w:trPr>
          <w:trHeight w:val="859"/>
        </w:trPr>
        <w:tc>
          <w:tcPr>
            <w:tcW w:w="3092" w:type="dxa"/>
            <w:tcBorders>
              <w:top w:val="single" w:sz="4" w:space="0" w:color="000001"/>
              <w:left w:val="single" w:sz="4" w:space="0" w:color="000001"/>
              <w:bottom w:val="single" w:sz="4" w:space="0" w:color="000001"/>
              <w:right w:val="nil"/>
            </w:tcBorders>
            <w:shd w:val="clear" w:color="auto" w:fill="auto"/>
            <w:tcMar>
              <w:left w:w="103" w:type="dxa"/>
            </w:tcMar>
          </w:tcPr>
          <w:p w14:paraId="3F4063CF" w14:textId="77777777" w:rsidR="00DD6417" w:rsidRPr="00DF7B83" w:rsidRDefault="00DD6417" w:rsidP="00781A38">
            <w:pPr>
              <w:spacing w:after="120"/>
              <w:rPr>
                <w:szCs w:val="24"/>
              </w:rPr>
            </w:pPr>
            <w:r w:rsidRPr="00DF7B83">
              <w:rPr>
                <w:szCs w:val="24"/>
              </w:rPr>
              <w:t xml:space="preserve">Telephone N° </w:t>
            </w:r>
          </w:p>
          <w:p w14:paraId="2441CCC0" w14:textId="77777777" w:rsidR="00DD6417" w:rsidRPr="00DF7B83" w:rsidRDefault="00DD6417" w:rsidP="00781A38">
            <w:pPr>
              <w:spacing w:after="120"/>
              <w:rPr>
                <w:szCs w:val="24"/>
              </w:rPr>
            </w:pPr>
            <w:r w:rsidRPr="00DF7B83">
              <w:rPr>
                <w:szCs w:val="24"/>
              </w:rPr>
              <w:t xml:space="preserve">E-mail </w:t>
            </w:r>
          </w:p>
        </w:tc>
        <w:tc>
          <w:tcPr>
            <w:tcW w:w="5548"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61E5B248" w14:textId="6ADD38E0" w:rsidR="00DD6417" w:rsidRPr="00DF7B83" w:rsidRDefault="00DD6417" w:rsidP="00781A38">
            <w:pPr>
              <w:spacing w:after="120"/>
              <w:rPr>
                <w:szCs w:val="24"/>
              </w:rPr>
            </w:pPr>
          </w:p>
        </w:tc>
      </w:tr>
      <w:tr w:rsidR="00DD6417" w:rsidRPr="00DF7B83" w14:paraId="0ED0BC9C" w14:textId="77777777" w:rsidTr="00DD6417">
        <w:trPr>
          <w:trHeight w:val="1387"/>
        </w:trPr>
        <w:tc>
          <w:tcPr>
            <w:tcW w:w="3092" w:type="dxa"/>
            <w:tcBorders>
              <w:top w:val="single" w:sz="4" w:space="0" w:color="000001"/>
              <w:left w:val="single" w:sz="4" w:space="0" w:color="000001"/>
              <w:bottom w:val="single" w:sz="4" w:space="0" w:color="000001"/>
              <w:right w:val="nil"/>
            </w:tcBorders>
            <w:shd w:val="clear" w:color="auto" w:fill="auto"/>
            <w:tcMar>
              <w:left w:w="103" w:type="dxa"/>
            </w:tcMar>
          </w:tcPr>
          <w:p w14:paraId="3789C11B" w14:textId="301ED82A" w:rsidR="00DD6417" w:rsidRPr="00DF7B83" w:rsidRDefault="00DD6417" w:rsidP="00781A38">
            <w:pPr>
              <w:spacing w:after="120"/>
              <w:rPr>
                <w:szCs w:val="24"/>
              </w:rPr>
            </w:pPr>
            <w:r w:rsidRPr="00DF7B83">
              <w:rPr>
                <w:szCs w:val="24"/>
              </w:rPr>
              <w:t>Date and time of arrival + flight number</w:t>
            </w:r>
            <w:r>
              <w:rPr>
                <w:szCs w:val="24"/>
              </w:rPr>
              <w:t>, airport</w:t>
            </w:r>
          </w:p>
        </w:tc>
        <w:tc>
          <w:tcPr>
            <w:tcW w:w="5548"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1A8581C9" w14:textId="77777777" w:rsidR="00DD6417" w:rsidRPr="007C2B1E" w:rsidRDefault="00DD6417" w:rsidP="00DD6417">
            <w:pPr>
              <w:shd w:val="clear" w:color="auto" w:fill="FFFFFF"/>
              <w:spacing w:before="100" w:beforeAutospacing="1" w:after="100" w:afterAutospacing="1"/>
              <w:rPr>
                <w:szCs w:val="24"/>
              </w:rPr>
            </w:pPr>
          </w:p>
        </w:tc>
      </w:tr>
      <w:tr w:rsidR="00DD6417" w:rsidRPr="00DF7B83" w14:paraId="4EA2E7F5" w14:textId="77777777" w:rsidTr="00DD6417">
        <w:trPr>
          <w:trHeight w:val="1408"/>
        </w:trPr>
        <w:tc>
          <w:tcPr>
            <w:tcW w:w="3092" w:type="dxa"/>
            <w:tcBorders>
              <w:top w:val="single" w:sz="4" w:space="0" w:color="000001"/>
              <w:left w:val="single" w:sz="4" w:space="0" w:color="000001"/>
              <w:bottom w:val="single" w:sz="4" w:space="0" w:color="000001"/>
              <w:right w:val="nil"/>
            </w:tcBorders>
            <w:shd w:val="clear" w:color="auto" w:fill="auto"/>
            <w:tcMar>
              <w:left w:w="103" w:type="dxa"/>
            </w:tcMar>
          </w:tcPr>
          <w:p w14:paraId="78E0762C" w14:textId="0F7B6B52" w:rsidR="00DD6417" w:rsidRPr="00DF7B83" w:rsidRDefault="00DD6417" w:rsidP="00781A38">
            <w:pPr>
              <w:spacing w:after="120"/>
              <w:rPr>
                <w:szCs w:val="24"/>
              </w:rPr>
            </w:pPr>
            <w:r w:rsidRPr="00DF7B83">
              <w:rPr>
                <w:szCs w:val="24"/>
              </w:rPr>
              <w:t>Date and time of departure + flight number</w:t>
            </w:r>
            <w:r>
              <w:rPr>
                <w:szCs w:val="24"/>
              </w:rPr>
              <w:t>, airport</w:t>
            </w:r>
          </w:p>
        </w:tc>
        <w:tc>
          <w:tcPr>
            <w:tcW w:w="5548"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0433B492" w14:textId="6C5BCCC1" w:rsidR="00DD6417" w:rsidRPr="007C2B1E" w:rsidRDefault="00DD6417" w:rsidP="00781A38">
            <w:pPr>
              <w:shd w:val="clear" w:color="auto" w:fill="FFFFFF"/>
              <w:spacing w:before="100" w:beforeAutospacing="1" w:after="100" w:afterAutospacing="1"/>
              <w:rPr>
                <w:szCs w:val="24"/>
              </w:rPr>
            </w:pPr>
            <w:r w:rsidRPr="0051349A">
              <w:rPr>
                <w:szCs w:val="24"/>
              </w:rPr>
              <w:t xml:space="preserve"> </w:t>
            </w:r>
          </w:p>
        </w:tc>
      </w:tr>
      <w:tr w:rsidR="0039355C" w:rsidRPr="00DF7B83" w14:paraId="637EAA4C" w14:textId="77777777" w:rsidTr="00DD6417">
        <w:trPr>
          <w:trHeight w:val="1408"/>
        </w:trPr>
        <w:tc>
          <w:tcPr>
            <w:tcW w:w="3092" w:type="dxa"/>
            <w:tcBorders>
              <w:top w:val="single" w:sz="4" w:space="0" w:color="000001"/>
              <w:left w:val="single" w:sz="4" w:space="0" w:color="000001"/>
              <w:bottom w:val="single" w:sz="4" w:space="0" w:color="000001"/>
              <w:right w:val="nil"/>
            </w:tcBorders>
            <w:shd w:val="clear" w:color="auto" w:fill="auto"/>
            <w:tcMar>
              <w:left w:w="103" w:type="dxa"/>
            </w:tcMar>
          </w:tcPr>
          <w:p w14:paraId="22C5F594" w14:textId="02D74366" w:rsidR="0039355C" w:rsidRPr="00DF7B83" w:rsidRDefault="0039355C" w:rsidP="00781A38">
            <w:pPr>
              <w:spacing w:after="120"/>
              <w:rPr>
                <w:szCs w:val="24"/>
              </w:rPr>
            </w:pPr>
            <w:r>
              <w:rPr>
                <w:szCs w:val="24"/>
              </w:rPr>
              <w:t>Do you need accommodation for 13</w:t>
            </w:r>
            <w:r w:rsidRPr="0039355C">
              <w:rPr>
                <w:szCs w:val="24"/>
                <w:vertAlign w:val="superscript"/>
              </w:rPr>
              <w:t>th</w:t>
            </w:r>
            <w:r>
              <w:rPr>
                <w:szCs w:val="24"/>
              </w:rPr>
              <w:t xml:space="preserve"> October in Art Hotel Szeged?</w:t>
            </w:r>
          </w:p>
        </w:tc>
        <w:tc>
          <w:tcPr>
            <w:tcW w:w="5548"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1F6AE923" w14:textId="790C0CC5" w:rsidR="0039355C" w:rsidRPr="0051349A" w:rsidRDefault="0039355C" w:rsidP="00781A38">
            <w:pPr>
              <w:shd w:val="clear" w:color="auto" w:fill="FFFFFF"/>
              <w:spacing w:before="100" w:beforeAutospacing="1" w:after="100" w:afterAutospacing="1"/>
              <w:rPr>
                <w:szCs w:val="24"/>
              </w:rPr>
            </w:pPr>
            <w:r>
              <w:rPr>
                <w:szCs w:val="24"/>
              </w:rPr>
              <w:t>yes/no</w:t>
            </w:r>
          </w:p>
        </w:tc>
      </w:tr>
      <w:tr w:rsidR="00DD6417" w:rsidRPr="00DF7B83" w14:paraId="3DEA0E1F" w14:textId="77777777" w:rsidTr="00DD6417">
        <w:trPr>
          <w:trHeight w:val="859"/>
        </w:trPr>
        <w:tc>
          <w:tcPr>
            <w:tcW w:w="3092" w:type="dxa"/>
            <w:tcBorders>
              <w:top w:val="single" w:sz="4" w:space="0" w:color="000001"/>
              <w:left w:val="single" w:sz="4" w:space="0" w:color="000001"/>
              <w:bottom w:val="single" w:sz="4" w:space="0" w:color="000001"/>
              <w:right w:val="nil"/>
            </w:tcBorders>
            <w:shd w:val="clear" w:color="auto" w:fill="auto"/>
            <w:tcMar>
              <w:left w:w="103" w:type="dxa"/>
            </w:tcMar>
          </w:tcPr>
          <w:p w14:paraId="5F0461EA" w14:textId="77777777" w:rsidR="00DD6417" w:rsidRPr="00DF7B83" w:rsidRDefault="00DD6417" w:rsidP="00781A38">
            <w:pPr>
              <w:spacing w:after="120"/>
              <w:rPr>
                <w:color w:val="000000"/>
                <w:sz w:val="23"/>
                <w:szCs w:val="23"/>
              </w:rPr>
            </w:pPr>
            <w:r>
              <w:rPr>
                <w:szCs w:val="24"/>
              </w:rPr>
              <w:t>Individual requirements?</w:t>
            </w:r>
          </w:p>
          <w:p w14:paraId="462D34E2" w14:textId="77777777" w:rsidR="00DD6417" w:rsidRPr="00DF7B83" w:rsidRDefault="00DD6417" w:rsidP="00781A38">
            <w:pPr>
              <w:spacing w:after="120"/>
              <w:rPr>
                <w:szCs w:val="24"/>
              </w:rPr>
            </w:pPr>
          </w:p>
          <w:p w14:paraId="4F52AB00" w14:textId="77777777" w:rsidR="00DD6417" w:rsidRPr="00DF7B83" w:rsidRDefault="00DD6417" w:rsidP="00781A38">
            <w:pPr>
              <w:spacing w:after="120"/>
              <w:rPr>
                <w:szCs w:val="24"/>
              </w:rPr>
            </w:pPr>
          </w:p>
        </w:tc>
        <w:tc>
          <w:tcPr>
            <w:tcW w:w="5548"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3177043B" w14:textId="67FCC9AC" w:rsidR="00DD6417" w:rsidRPr="00DF7B83" w:rsidRDefault="00DD6417" w:rsidP="00781A38">
            <w:pPr>
              <w:spacing w:after="120"/>
              <w:rPr>
                <w:szCs w:val="24"/>
              </w:rPr>
            </w:pPr>
          </w:p>
        </w:tc>
      </w:tr>
    </w:tbl>
    <w:p w14:paraId="71CEDCE2" w14:textId="77777777" w:rsidR="00DD6417" w:rsidRPr="00162E09" w:rsidRDefault="00DD6417" w:rsidP="00DD6417">
      <w:pPr>
        <w:spacing w:after="360"/>
        <w:rPr>
          <w:b/>
        </w:rPr>
      </w:pPr>
    </w:p>
    <w:p w14:paraId="74F8F62D" w14:textId="77777777" w:rsidR="00DD6417" w:rsidRPr="00162E09" w:rsidRDefault="00DD6417" w:rsidP="00840732"/>
    <w:sectPr w:rsidR="00DD6417" w:rsidRPr="00162E09">
      <w:footerReference w:type="default" r:id="rId31"/>
      <w:headerReference w:type="first" r:id="rId32"/>
      <w:pgSz w:w="11906" w:h="16838"/>
      <w:pgMar w:top="709" w:right="1701" w:bottom="851" w:left="1560"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6D01E" w16cex:dateUtc="2022-07-11T14:36:00Z"/>
  <w16cex:commentExtensible w16cex:durableId="2653071E" w16cex:dateUtc="2020-09-14T14:29:00Z"/>
  <w16cex:commentExtensible w16cex:durableId="2653071F" w16cex:dateUtc="2020-02-28T10:26:00Z"/>
  <w16cex:commentExtensible w16cex:durableId="26530720" w16cex:dateUtc="2020-02-28T10:28:00Z"/>
  <w16cex:commentExtensible w16cex:durableId="26530721" w16cex:dateUtc="2020-09-14T14:47:00Z"/>
  <w16cex:commentExtensible w16cex:durableId="26530722" w16cex:dateUtc="2020-09-14T14:47:00Z"/>
  <w16cex:commentExtensible w16cex:durableId="26530723" w16cex:dateUtc="2020-09-14T14: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219F41" w16cid:durableId="2676D01E"/>
  <w16cid:commentId w16cid:paraId="04D234D5" w16cid:durableId="2653071E"/>
  <w16cid:commentId w16cid:paraId="5C94BD7C" w16cid:durableId="2653071F"/>
  <w16cid:commentId w16cid:paraId="51361317" w16cid:durableId="26530720"/>
  <w16cid:commentId w16cid:paraId="55EA34DF" w16cid:durableId="26530721"/>
  <w16cid:commentId w16cid:paraId="4D116DBF" w16cid:durableId="26530722"/>
  <w16cid:commentId w16cid:paraId="598BC3D3" w16cid:durableId="265307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1DB22" w14:textId="77777777" w:rsidR="005E7981" w:rsidRDefault="005E7981">
      <w:r>
        <w:separator/>
      </w:r>
    </w:p>
  </w:endnote>
  <w:endnote w:type="continuationSeparator" w:id="0">
    <w:p w14:paraId="6FAE0984" w14:textId="77777777" w:rsidR="005E7981" w:rsidRDefault="005E7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CED55" w14:textId="70C5FED3" w:rsidR="003017FE" w:rsidRPr="00455EBB" w:rsidRDefault="00BB7C45" w:rsidP="00455EBB">
    <w:pPr>
      <w:pStyle w:val="llb"/>
      <w:tabs>
        <w:tab w:val="center" w:pos="4536"/>
      </w:tabs>
      <w:rPr>
        <w:lang w:val="fr-BE"/>
      </w:rPr>
    </w:pPr>
    <w:r>
      <w:rPr>
        <w:lang w:val="fr-BE"/>
      </w:rPr>
      <w:tab/>
    </w:r>
    <w:r w:rsidRPr="00BB7C45">
      <w:rPr>
        <w:lang w:val="fr-BE"/>
      </w:rPr>
      <w:fldChar w:fldCharType="begin"/>
    </w:r>
    <w:r w:rsidRPr="00BB7C45">
      <w:rPr>
        <w:lang w:val="fr-BE"/>
      </w:rPr>
      <w:instrText xml:space="preserve"> PAGE   \* MERGEFORMAT </w:instrText>
    </w:r>
    <w:r w:rsidRPr="00BB7C45">
      <w:rPr>
        <w:lang w:val="fr-BE"/>
      </w:rPr>
      <w:fldChar w:fldCharType="separate"/>
    </w:r>
    <w:r w:rsidR="006D7BDB">
      <w:rPr>
        <w:noProof/>
        <w:lang w:val="fr-BE"/>
      </w:rPr>
      <w:t>8</w:t>
    </w:r>
    <w:r w:rsidRPr="00BB7C45">
      <w:rPr>
        <w:noProof/>
        <w:lang w:val="fr-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A50BA" w14:textId="77777777" w:rsidR="005E7981" w:rsidRDefault="005E7981">
      <w:r>
        <w:separator/>
      </w:r>
    </w:p>
  </w:footnote>
  <w:footnote w:type="continuationSeparator" w:id="0">
    <w:p w14:paraId="7A0CCAAF" w14:textId="77777777" w:rsidR="005E7981" w:rsidRDefault="005E7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68771" w14:textId="77777777" w:rsidR="003017FE" w:rsidRDefault="003017FE">
    <w:pPr>
      <w:rPr>
        <w:lang w:val="en-US"/>
      </w:rPr>
    </w:pPr>
    <w:r>
      <w:rPr>
        <w:b/>
        <w:snapToGrid w:val="0"/>
        <w:color w:val="FF0000"/>
        <w:sz w:val="32"/>
        <w:lang w:val="en-US"/>
      </w:rPr>
      <w:t xml:space="preserve">!!! Raw Machine </w:t>
    </w:r>
    <w:proofErr w:type="gramStart"/>
    <w:r>
      <w:rPr>
        <w:b/>
        <w:snapToGrid w:val="0"/>
        <w:color w:val="FF0000"/>
        <w:sz w:val="32"/>
        <w:lang w:val="en-US"/>
      </w:rPr>
      <w:t>Translation !!!</w:t>
    </w:r>
    <w:proofErr w:type="gramEnd"/>
    <w:r>
      <w:rPr>
        <w:b/>
        <w:snapToGrid w:val="0"/>
        <w:color w:val="FF0000"/>
        <w:sz w:val="32"/>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FA45650"/>
    <w:lvl w:ilvl="0">
      <w:start w:val="1"/>
      <w:numFmt w:val="bullet"/>
      <w:pStyle w:val="Felsorols5"/>
      <w:lvlText w:val=""/>
      <w:lvlJc w:val="left"/>
      <w:pPr>
        <w:tabs>
          <w:tab w:val="num" w:pos="1353"/>
        </w:tabs>
        <w:ind w:left="1353" w:hanging="360"/>
      </w:pPr>
      <w:rPr>
        <w:rFonts w:ascii="Symbol" w:hAnsi="Symbol" w:hint="default"/>
      </w:rPr>
    </w:lvl>
  </w:abstractNum>
  <w:abstractNum w:abstractNumId="1" w15:restartNumberingAfterBreak="0">
    <w:nsid w:val="FFFFFF82"/>
    <w:multiLevelType w:val="singleLevel"/>
    <w:tmpl w:val="633A1D26"/>
    <w:lvl w:ilvl="0">
      <w:start w:val="1"/>
      <w:numFmt w:val="bullet"/>
      <w:pStyle w:val="Felsorols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8E6C63A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2B84AF82"/>
    <w:lvl w:ilvl="0">
      <w:start w:val="1"/>
      <w:numFmt w:val="decimal"/>
      <w:pStyle w:val="Cmsor1"/>
      <w:lvlText w:val="%1."/>
      <w:legacy w:legacy="1" w:legacySpace="0" w:legacyIndent="482"/>
      <w:lvlJc w:val="left"/>
      <w:pPr>
        <w:ind w:left="482" w:hanging="482"/>
      </w:pPr>
    </w:lvl>
    <w:lvl w:ilvl="1">
      <w:start w:val="1"/>
      <w:numFmt w:val="decimal"/>
      <w:pStyle w:val="Cmsor2"/>
      <w:lvlText w:val="%1.%2."/>
      <w:legacy w:legacy="1" w:legacySpace="0" w:legacyIndent="595"/>
      <w:lvlJc w:val="left"/>
      <w:pPr>
        <w:ind w:left="1077" w:hanging="595"/>
      </w:pPr>
    </w:lvl>
    <w:lvl w:ilvl="2">
      <w:start w:val="1"/>
      <w:numFmt w:val="decimal"/>
      <w:pStyle w:val="Cmsor3"/>
      <w:lvlText w:val="%1.%2.%3."/>
      <w:legacy w:legacy="1" w:legacySpace="0" w:legacyIndent="839"/>
      <w:lvlJc w:val="left"/>
      <w:pPr>
        <w:ind w:left="1916" w:hanging="839"/>
      </w:pPr>
    </w:lvl>
    <w:lvl w:ilvl="3">
      <w:start w:val="1"/>
      <w:numFmt w:val="decimal"/>
      <w:pStyle w:val="Cmsor4"/>
      <w:lvlText w:val="%1.%2.%3.%4."/>
      <w:legacy w:legacy="1" w:legacySpace="0" w:legacyIndent="708"/>
      <w:lvlJc w:val="left"/>
      <w:pPr>
        <w:ind w:left="2880" w:hanging="708"/>
      </w:pPr>
    </w:lvl>
    <w:lvl w:ilvl="4">
      <w:start w:val="1"/>
      <w:numFmt w:val="decimal"/>
      <w:pStyle w:val="Cmsor5"/>
      <w:lvlText w:val="%1.%2.%3.%4.%5."/>
      <w:legacy w:legacy="1" w:legacySpace="0" w:legacyIndent="708"/>
      <w:lvlJc w:val="left"/>
      <w:pPr>
        <w:ind w:left="3332" w:hanging="708"/>
      </w:pPr>
    </w:lvl>
    <w:lvl w:ilvl="5">
      <w:start w:val="1"/>
      <w:numFmt w:val="decimal"/>
      <w:pStyle w:val="Cmsor6"/>
      <w:lvlText w:val="%1.%2.%3.%4.%5.%6."/>
      <w:legacy w:legacy="1" w:legacySpace="0" w:legacyIndent="708"/>
      <w:lvlJc w:val="left"/>
      <w:pPr>
        <w:ind w:left="4040" w:hanging="708"/>
      </w:pPr>
    </w:lvl>
    <w:lvl w:ilvl="6">
      <w:start w:val="1"/>
      <w:numFmt w:val="decimal"/>
      <w:pStyle w:val="Cmsor7"/>
      <w:lvlText w:val="%1.%2.%3.%4.%5.%6.%7."/>
      <w:legacy w:legacy="1" w:legacySpace="0" w:legacyIndent="708"/>
      <w:lvlJc w:val="left"/>
      <w:pPr>
        <w:ind w:left="4748" w:hanging="708"/>
      </w:pPr>
    </w:lvl>
    <w:lvl w:ilvl="7">
      <w:start w:val="1"/>
      <w:numFmt w:val="decimal"/>
      <w:pStyle w:val="Cmsor8"/>
      <w:lvlText w:val="%1.%2.%3.%4.%5.%6.%7.%8."/>
      <w:legacy w:legacy="1" w:legacySpace="0" w:legacyIndent="708"/>
      <w:lvlJc w:val="left"/>
      <w:pPr>
        <w:ind w:left="5456" w:hanging="708"/>
      </w:pPr>
    </w:lvl>
    <w:lvl w:ilvl="8">
      <w:start w:val="1"/>
      <w:numFmt w:val="decimal"/>
      <w:pStyle w:val="Cmsor9"/>
      <w:lvlText w:val="%1.%2.%3.%4.%5.%6.%7.%8.%9."/>
      <w:legacy w:legacy="1" w:legacySpace="0" w:legacyIndent="708"/>
      <w:lvlJc w:val="left"/>
      <w:pPr>
        <w:ind w:left="6164" w:hanging="708"/>
      </w:pPr>
    </w:lvl>
  </w:abstractNum>
  <w:abstractNum w:abstractNumId="4" w15:restartNumberingAfterBreak="0">
    <w:nsid w:val="0264707E"/>
    <w:multiLevelType w:val="hybridMultilevel"/>
    <w:tmpl w:val="F9EC727A"/>
    <w:lvl w:ilvl="0" w:tplc="117AF05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2C20286"/>
    <w:multiLevelType w:val="hybridMultilevel"/>
    <w:tmpl w:val="E18090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963676"/>
    <w:multiLevelType w:val="hybridMultilevel"/>
    <w:tmpl w:val="2354B7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DF644AD"/>
    <w:multiLevelType w:val="hybridMultilevel"/>
    <w:tmpl w:val="C3BCA2B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0E71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F375D25"/>
    <w:multiLevelType w:val="hybridMultilevel"/>
    <w:tmpl w:val="23AA9F0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0E1D7F"/>
    <w:multiLevelType w:val="hybridMultilevel"/>
    <w:tmpl w:val="99AAAF22"/>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884519"/>
    <w:multiLevelType w:val="hybridMultilevel"/>
    <w:tmpl w:val="449219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CCD1786"/>
    <w:multiLevelType w:val="hybridMultilevel"/>
    <w:tmpl w:val="F8EAD47E"/>
    <w:lvl w:ilvl="0" w:tplc="C68681FA">
      <w:start w:val="1"/>
      <w:numFmt w:val="decimal"/>
      <w:lvlText w:val="%1."/>
      <w:lvlJc w:val="left"/>
      <w:pPr>
        <w:tabs>
          <w:tab w:val="num" w:pos="720"/>
        </w:tabs>
        <w:ind w:left="720" w:hanging="360"/>
      </w:pPr>
      <w:rPr>
        <w:b/>
      </w:rPr>
    </w:lvl>
    <w:lvl w:ilvl="1" w:tplc="08090005">
      <w:start w:val="1"/>
      <w:numFmt w:val="bullet"/>
      <w:lvlText w:val=""/>
      <w:lvlJc w:val="left"/>
      <w:pPr>
        <w:tabs>
          <w:tab w:val="num" w:pos="1440"/>
        </w:tabs>
        <w:ind w:left="1440" w:hanging="360"/>
      </w:pPr>
      <w:rPr>
        <w:rFonts w:ascii="Wingdings" w:hAnsi="Wingding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E474B7E"/>
    <w:multiLevelType w:val="hybridMultilevel"/>
    <w:tmpl w:val="CD98EC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F7A3A7D"/>
    <w:multiLevelType w:val="hybridMultilevel"/>
    <w:tmpl w:val="1E087F22"/>
    <w:lvl w:ilvl="0" w:tplc="4EC44D1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5254624"/>
    <w:multiLevelType w:val="hybridMultilevel"/>
    <w:tmpl w:val="07B857B6"/>
    <w:lvl w:ilvl="0" w:tplc="08090011">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15:restartNumberingAfterBreak="0">
    <w:nsid w:val="2C8933BF"/>
    <w:multiLevelType w:val="hybridMultilevel"/>
    <w:tmpl w:val="D3026F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0DF0C85"/>
    <w:multiLevelType w:val="hybridMultilevel"/>
    <w:tmpl w:val="D286F0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676C68"/>
    <w:multiLevelType w:val="hybridMultilevel"/>
    <w:tmpl w:val="54BE5A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39C2250"/>
    <w:multiLevelType w:val="hybridMultilevel"/>
    <w:tmpl w:val="E9D429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6BD3A06"/>
    <w:multiLevelType w:val="hybridMultilevel"/>
    <w:tmpl w:val="865E380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7A856C1"/>
    <w:multiLevelType w:val="hybridMultilevel"/>
    <w:tmpl w:val="73C8266C"/>
    <w:lvl w:ilvl="0" w:tplc="08090001">
      <w:start w:val="1"/>
      <w:numFmt w:val="bullet"/>
      <w:lvlText w:val=""/>
      <w:lvlJc w:val="left"/>
      <w:pPr>
        <w:tabs>
          <w:tab w:val="num" w:pos="720"/>
        </w:tabs>
        <w:ind w:left="720" w:hanging="360"/>
      </w:pPr>
      <w:rPr>
        <w:rFonts w:ascii="Symbol" w:hAnsi="Symbol" w:hint="default"/>
      </w:rPr>
    </w:lvl>
    <w:lvl w:ilvl="1" w:tplc="4EC67CC0">
      <w:start w:val="21"/>
      <w:numFmt w:val="bullet"/>
      <w:lvlText w:val="-"/>
      <w:lvlJc w:val="left"/>
      <w:pPr>
        <w:tabs>
          <w:tab w:val="num" w:pos="1440"/>
        </w:tabs>
        <w:ind w:left="1440" w:hanging="360"/>
      </w:pPr>
      <w:rPr>
        <w:rFonts w:ascii="Times New Roman" w:eastAsia="Times New Roma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9FC2BC2"/>
    <w:multiLevelType w:val="hybridMultilevel"/>
    <w:tmpl w:val="CF625AA6"/>
    <w:lvl w:ilvl="0" w:tplc="C658B54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F87E29"/>
    <w:multiLevelType w:val="hybridMultilevel"/>
    <w:tmpl w:val="CCE86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6233F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28415E7"/>
    <w:multiLevelType w:val="multilevel"/>
    <w:tmpl w:val="92100ADA"/>
    <w:lvl w:ilvl="0">
      <w:start w:val="1"/>
      <w:numFmt w:val="decimal"/>
      <w:pStyle w:val="Szmozottlista"/>
      <w:lvlText w:val="(%1)"/>
      <w:lvlJc w:val="left"/>
      <w:pPr>
        <w:tabs>
          <w:tab w:val="num" w:pos="1189"/>
        </w:tabs>
        <w:ind w:left="1189" w:hanging="709"/>
      </w:pPr>
    </w:lvl>
    <w:lvl w:ilvl="1">
      <w:start w:val="1"/>
      <w:numFmt w:val="lowerLetter"/>
      <w:pStyle w:val="ListNumberLevel2"/>
      <w:lvlText w:val="(%2)"/>
      <w:lvlJc w:val="left"/>
      <w:pPr>
        <w:tabs>
          <w:tab w:val="num" w:pos="904"/>
        </w:tabs>
        <w:ind w:left="904" w:hanging="708"/>
      </w:pPr>
    </w:lvl>
    <w:lvl w:ilvl="2">
      <w:start w:val="1"/>
      <w:numFmt w:val="bullet"/>
      <w:pStyle w:val="ListNumberLevel3"/>
      <w:lvlText w:val="–"/>
      <w:lvlJc w:val="left"/>
      <w:pPr>
        <w:tabs>
          <w:tab w:val="num" w:pos="1613"/>
        </w:tabs>
        <w:ind w:left="1613" w:hanging="709"/>
      </w:pPr>
      <w:rPr>
        <w:rFonts w:ascii="Times New Roman" w:hAnsi="Times New Roman"/>
      </w:rPr>
    </w:lvl>
    <w:lvl w:ilvl="3">
      <w:start w:val="1"/>
      <w:numFmt w:val="bullet"/>
      <w:pStyle w:val="ListNumberLevel4"/>
      <w:lvlText w:val=""/>
      <w:lvlJc w:val="left"/>
      <w:pPr>
        <w:tabs>
          <w:tab w:val="num" w:pos="2322"/>
        </w:tabs>
        <w:ind w:left="2322" w:hanging="709"/>
      </w:pPr>
      <w:rPr>
        <w:rFonts w:ascii="Symbol" w:hAnsi="Symbol"/>
      </w:rPr>
    </w:lvl>
    <w:lvl w:ilvl="4">
      <w:start w:val="1"/>
      <w:numFmt w:val="lowerLetter"/>
      <w:lvlText w:val="(%5)"/>
      <w:lvlJc w:val="left"/>
      <w:pPr>
        <w:tabs>
          <w:tab w:val="num" w:pos="1287"/>
        </w:tabs>
        <w:ind w:left="1287" w:hanging="360"/>
      </w:pPr>
    </w:lvl>
    <w:lvl w:ilvl="5">
      <w:start w:val="1"/>
      <w:numFmt w:val="lowerRoman"/>
      <w:lvlText w:val="(%6)"/>
      <w:lvlJc w:val="left"/>
      <w:pPr>
        <w:tabs>
          <w:tab w:val="num" w:pos="1647"/>
        </w:tabs>
        <w:ind w:left="1647" w:hanging="360"/>
      </w:pPr>
    </w:lvl>
    <w:lvl w:ilvl="6">
      <w:start w:val="1"/>
      <w:numFmt w:val="decimal"/>
      <w:lvlText w:val="%7."/>
      <w:lvlJc w:val="left"/>
      <w:pPr>
        <w:tabs>
          <w:tab w:val="num" w:pos="2007"/>
        </w:tabs>
        <w:ind w:left="2007" w:hanging="360"/>
      </w:pPr>
    </w:lvl>
    <w:lvl w:ilvl="7">
      <w:start w:val="1"/>
      <w:numFmt w:val="lowerLetter"/>
      <w:lvlText w:val="%8."/>
      <w:lvlJc w:val="left"/>
      <w:pPr>
        <w:tabs>
          <w:tab w:val="num" w:pos="2367"/>
        </w:tabs>
        <w:ind w:left="2367" w:hanging="360"/>
      </w:pPr>
    </w:lvl>
    <w:lvl w:ilvl="8">
      <w:start w:val="1"/>
      <w:numFmt w:val="lowerRoman"/>
      <w:lvlText w:val="%9."/>
      <w:lvlJc w:val="left"/>
      <w:pPr>
        <w:tabs>
          <w:tab w:val="num" w:pos="2727"/>
        </w:tabs>
        <w:ind w:left="2727" w:hanging="360"/>
      </w:pPr>
    </w:lvl>
  </w:abstractNum>
  <w:abstractNum w:abstractNumId="27" w15:restartNumberingAfterBreak="0">
    <w:nsid w:val="52C22734"/>
    <w:multiLevelType w:val="hybridMultilevel"/>
    <w:tmpl w:val="873A48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8520F89"/>
    <w:multiLevelType w:val="hybridMultilevel"/>
    <w:tmpl w:val="3E20BF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E117006"/>
    <w:multiLevelType w:val="hybridMultilevel"/>
    <w:tmpl w:val="5DDC1A42"/>
    <w:lvl w:ilvl="0" w:tplc="8FA05618">
      <w:start w:val="1000"/>
      <w:numFmt w:val="bullet"/>
      <w:lvlText w:val="-"/>
      <w:lvlJc w:val="left"/>
      <w:pPr>
        <w:tabs>
          <w:tab w:val="num" w:pos="349"/>
        </w:tabs>
        <w:ind w:left="349" w:hanging="360"/>
      </w:pPr>
      <w:rPr>
        <w:rFonts w:ascii="Times New Roman" w:eastAsia="Times New Roman" w:hAnsi="Times New Roman" w:cs="Times New Roman" w:hint="default"/>
      </w:rPr>
    </w:lvl>
    <w:lvl w:ilvl="1" w:tplc="04240003" w:tentative="1">
      <w:start w:val="1"/>
      <w:numFmt w:val="bullet"/>
      <w:lvlText w:val="o"/>
      <w:lvlJc w:val="left"/>
      <w:pPr>
        <w:tabs>
          <w:tab w:val="num" w:pos="1069"/>
        </w:tabs>
        <w:ind w:left="1069" w:hanging="360"/>
      </w:pPr>
      <w:rPr>
        <w:rFonts w:ascii="Courier New" w:hAnsi="Courier New" w:cs="Courier New" w:hint="default"/>
      </w:rPr>
    </w:lvl>
    <w:lvl w:ilvl="2" w:tplc="04240005" w:tentative="1">
      <w:start w:val="1"/>
      <w:numFmt w:val="bullet"/>
      <w:lvlText w:val=""/>
      <w:lvlJc w:val="left"/>
      <w:pPr>
        <w:tabs>
          <w:tab w:val="num" w:pos="1789"/>
        </w:tabs>
        <w:ind w:left="1789" w:hanging="360"/>
      </w:pPr>
      <w:rPr>
        <w:rFonts w:ascii="Wingdings" w:hAnsi="Wingdings" w:hint="default"/>
      </w:rPr>
    </w:lvl>
    <w:lvl w:ilvl="3" w:tplc="04240001" w:tentative="1">
      <w:start w:val="1"/>
      <w:numFmt w:val="bullet"/>
      <w:lvlText w:val=""/>
      <w:lvlJc w:val="left"/>
      <w:pPr>
        <w:tabs>
          <w:tab w:val="num" w:pos="2509"/>
        </w:tabs>
        <w:ind w:left="2509" w:hanging="360"/>
      </w:pPr>
      <w:rPr>
        <w:rFonts w:ascii="Symbol" w:hAnsi="Symbol" w:hint="default"/>
      </w:rPr>
    </w:lvl>
    <w:lvl w:ilvl="4" w:tplc="04240003" w:tentative="1">
      <w:start w:val="1"/>
      <w:numFmt w:val="bullet"/>
      <w:lvlText w:val="o"/>
      <w:lvlJc w:val="left"/>
      <w:pPr>
        <w:tabs>
          <w:tab w:val="num" w:pos="3229"/>
        </w:tabs>
        <w:ind w:left="3229" w:hanging="360"/>
      </w:pPr>
      <w:rPr>
        <w:rFonts w:ascii="Courier New" w:hAnsi="Courier New" w:cs="Courier New" w:hint="default"/>
      </w:rPr>
    </w:lvl>
    <w:lvl w:ilvl="5" w:tplc="04240005" w:tentative="1">
      <w:start w:val="1"/>
      <w:numFmt w:val="bullet"/>
      <w:lvlText w:val=""/>
      <w:lvlJc w:val="left"/>
      <w:pPr>
        <w:tabs>
          <w:tab w:val="num" w:pos="3949"/>
        </w:tabs>
        <w:ind w:left="3949" w:hanging="360"/>
      </w:pPr>
      <w:rPr>
        <w:rFonts w:ascii="Wingdings" w:hAnsi="Wingdings" w:hint="default"/>
      </w:rPr>
    </w:lvl>
    <w:lvl w:ilvl="6" w:tplc="04240001" w:tentative="1">
      <w:start w:val="1"/>
      <w:numFmt w:val="bullet"/>
      <w:lvlText w:val=""/>
      <w:lvlJc w:val="left"/>
      <w:pPr>
        <w:tabs>
          <w:tab w:val="num" w:pos="4669"/>
        </w:tabs>
        <w:ind w:left="4669" w:hanging="360"/>
      </w:pPr>
      <w:rPr>
        <w:rFonts w:ascii="Symbol" w:hAnsi="Symbol" w:hint="default"/>
      </w:rPr>
    </w:lvl>
    <w:lvl w:ilvl="7" w:tplc="04240003" w:tentative="1">
      <w:start w:val="1"/>
      <w:numFmt w:val="bullet"/>
      <w:lvlText w:val="o"/>
      <w:lvlJc w:val="left"/>
      <w:pPr>
        <w:tabs>
          <w:tab w:val="num" w:pos="5389"/>
        </w:tabs>
        <w:ind w:left="5389" w:hanging="360"/>
      </w:pPr>
      <w:rPr>
        <w:rFonts w:ascii="Courier New" w:hAnsi="Courier New" w:cs="Courier New" w:hint="default"/>
      </w:rPr>
    </w:lvl>
    <w:lvl w:ilvl="8" w:tplc="04240005" w:tentative="1">
      <w:start w:val="1"/>
      <w:numFmt w:val="bullet"/>
      <w:lvlText w:val=""/>
      <w:lvlJc w:val="left"/>
      <w:pPr>
        <w:tabs>
          <w:tab w:val="num" w:pos="6109"/>
        </w:tabs>
        <w:ind w:left="6109" w:hanging="360"/>
      </w:pPr>
      <w:rPr>
        <w:rFonts w:ascii="Wingdings" w:hAnsi="Wingdings" w:hint="default"/>
      </w:rPr>
    </w:lvl>
  </w:abstractNum>
  <w:abstractNum w:abstractNumId="30" w15:restartNumberingAfterBreak="0">
    <w:nsid w:val="6108326F"/>
    <w:multiLevelType w:val="multilevel"/>
    <w:tmpl w:val="1BBE9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333740"/>
    <w:multiLevelType w:val="hybridMultilevel"/>
    <w:tmpl w:val="ACD845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5213F7E"/>
    <w:multiLevelType w:val="hybridMultilevel"/>
    <w:tmpl w:val="C50C1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A73289"/>
    <w:multiLevelType w:val="hybridMultilevel"/>
    <w:tmpl w:val="9FEEF9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4"/>
  </w:num>
  <w:num w:numId="3">
    <w:abstractNumId w:val="6"/>
  </w:num>
  <w:num w:numId="4">
    <w:abstractNumId w:val="5"/>
  </w:num>
  <w:num w:numId="5">
    <w:abstractNumId w:val="22"/>
  </w:num>
  <w:num w:numId="6">
    <w:abstractNumId w:val="2"/>
  </w:num>
  <w:num w:numId="7">
    <w:abstractNumId w:val="8"/>
  </w:num>
  <w:num w:numId="8">
    <w:abstractNumId w:val="11"/>
  </w:num>
  <w:num w:numId="9">
    <w:abstractNumId w:val="0"/>
  </w:num>
  <w:num w:numId="10">
    <w:abstractNumId w:val="13"/>
  </w:num>
  <w:num w:numId="11">
    <w:abstractNumId w:val="3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7"/>
  </w:num>
  <w:num w:numId="15">
    <w:abstractNumId w:val="25"/>
  </w:num>
  <w:num w:numId="16">
    <w:abstractNumId w:val="9"/>
  </w:num>
  <w:num w:numId="17">
    <w:abstractNumId w:val="26"/>
  </w:num>
  <w:num w:numId="18">
    <w:abstractNumId w:val="23"/>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7"/>
  </w:num>
  <w:num w:numId="24">
    <w:abstractNumId w:val="32"/>
  </w:num>
  <w:num w:numId="25">
    <w:abstractNumId w:val="10"/>
  </w:num>
  <w:num w:numId="26">
    <w:abstractNumId w:val="21"/>
  </w:num>
  <w:num w:numId="27">
    <w:abstractNumId w:val="30"/>
  </w:num>
  <w:num w:numId="28">
    <w:abstractNumId w:val="4"/>
  </w:num>
  <w:num w:numId="29">
    <w:abstractNumId w:val="17"/>
  </w:num>
  <w:num w:numId="30">
    <w:abstractNumId w:val="19"/>
  </w:num>
  <w:num w:numId="31">
    <w:abstractNumId w:val="12"/>
  </w:num>
  <w:num w:numId="32">
    <w:abstractNumId w:val="24"/>
  </w:num>
  <w:num w:numId="33">
    <w:abstractNumId w:val="33"/>
  </w:num>
  <w:num w:numId="34">
    <w:abstractNumId w:val="18"/>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B132D"/>
    <w:rsid w:val="000071AF"/>
    <w:rsid w:val="00013218"/>
    <w:rsid w:val="00020676"/>
    <w:rsid w:val="00022432"/>
    <w:rsid w:val="000269B6"/>
    <w:rsid w:val="000320D8"/>
    <w:rsid w:val="0003451A"/>
    <w:rsid w:val="00044303"/>
    <w:rsid w:val="000452F0"/>
    <w:rsid w:val="00045516"/>
    <w:rsid w:val="000514EC"/>
    <w:rsid w:val="00055F97"/>
    <w:rsid w:val="00062F32"/>
    <w:rsid w:val="00064AEC"/>
    <w:rsid w:val="000807E3"/>
    <w:rsid w:val="00080F07"/>
    <w:rsid w:val="0009230B"/>
    <w:rsid w:val="000A2614"/>
    <w:rsid w:val="000B1C98"/>
    <w:rsid w:val="000B74FB"/>
    <w:rsid w:val="000C0132"/>
    <w:rsid w:val="000C2018"/>
    <w:rsid w:val="000C40FA"/>
    <w:rsid w:val="000C4BA6"/>
    <w:rsid w:val="000D342A"/>
    <w:rsid w:val="000D3BC5"/>
    <w:rsid w:val="000D7EB2"/>
    <w:rsid w:val="000F16D2"/>
    <w:rsid w:val="000F4257"/>
    <w:rsid w:val="000F61BA"/>
    <w:rsid w:val="000F7D00"/>
    <w:rsid w:val="001046A6"/>
    <w:rsid w:val="00104B84"/>
    <w:rsid w:val="00105AB9"/>
    <w:rsid w:val="00105B8E"/>
    <w:rsid w:val="001224E5"/>
    <w:rsid w:val="001228F9"/>
    <w:rsid w:val="00123F8B"/>
    <w:rsid w:val="00133E81"/>
    <w:rsid w:val="00134C7E"/>
    <w:rsid w:val="00142A3B"/>
    <w:rsid w:val="001443FB"/>
    <w:rsid w:val="00147757"/>
    <w:rsid w:val="001507C8"/>
    <w:rsid w:val="00162D54"/>
    <w:rsid w:val="00162E09"/>
    <w:rsid w:val="001720DF"/>
    <w:rsid w:val="00172B7A"/>
    <w:rsid w:val="001747EB"/>
    <w:rsid w:val="00185ED5"/>
    <w:rsid w:val="0018685E"/>
    <w:rsid w:val="00191904"/>
    <w:rsid w:val="00192EC2"/>
    <w:rsid w:val="001A47E2"/>
    <w:rsid w:val="001B203D"/>
    <w:rsid w:val="001B6F6C"/>
    <w:rsid w:val="001C366C"/>
    <w:rsid w:val="001D0259"/>
    <w:rsid w:val="001D08FE"/>
    <w:rsid w:val="001F1567"/>
    <w:rsid w:val="00202263"/>
    <w:rsid w:val="00205870"/>
    <w:rsid w:val="00206E2C"/>
    <w:rsid w:val="002202C1"/>
    <w:rsid w:val="00222EBB"/>
    <w:rsid w:val="00227E88"/>
    <w:rsid w:val="0023778E"/>
    <w:rsid w:val="00244F21"/>
    <w:rsid w:val="0024540D"/>
    <w:rsid w:val="0026116A"/>
    <w:rsid w:val="002658D7"/>
    <w:rsid w:val="00266DBA"/>
    <w:rsid w:val="00267DAE"/>
    <w:rsid w:val="00274535"/>
    <w:rsid w:val="00276098"/>
    <w:rsid w:val="00281258"/>
    <w:rsid w:val="00283E0E"/>
    <w:rsid w:val="00294793"/>
    <w:rsid w:val="002A40FF"/>
    <w:rsid w:val="002B132D"/>
    <w:rsid w:val="002B1D63"/>
    <w:rsid w:val="002B42AE"/>
    <w:rsid w:val="002D0D3D"/>
    <w:rsid w:val="002D7295"/>
    <w:rsid w:val="002E2204"/>
    <w:rsid w:val="0030024A"/>
    <w:rsid w:val="003017FE"/>
    <w:rsid w:val="00313F69"/>
    <w:rsid w:val="0031675F"/>
    <w:rsid w:val="00317393"/>
    <w:rsid w:val="003224E0"/>
    <w:rsid w:val="00324A1B"/>
    <w:rsid w:val="00326E95"/>
    <w:rsid w:val="003305F6"/>
    <w:rsid w:val="00332658"/>
    <w:rsid w:val="0033371A"/>
    <w:rsid w:val="003377CA"/>
    <w:rsid w:val="00341057"/>
    <w:rsid w:val="00347040"/>
    <w:rsid w:val="00347B74"/>
    <w:rsid w:val="00352BA0"/>
    <w:rsid w:val="00353058"/>
    <w:rsid w:val="003536BE"/>
    <w:rsid w:val="003544E7"/>
    <w:rsid w:val="0036159B"/>
    <w:rsid w:val="00371C49"/>
    <w:rsid w:val="00371DF1"/>
    <w:rsid w:val="00384955"/>
    <w:rsid w:val="00385C42"/>
    <w:rsid w:val="003871DF"/>
    <w:rsid w:val="0039355C"/>
    <w:rsid w:val="0039565A"/>
    <w:rsid w:val="0039767D"/>
    <w:rsid w:val="003A1F90"/>
    <w:rsid w:val="003A2AB2"/>
    <w:rsid w:val="003A4BE3"/>
    <w:rsid w:val="003A621E"/>
    <w:rsid w:val="003B472E"/>
    <w:rsid w:val="003C1F63"/>
    <w:rsid w:val="003D1397"/>
    <w:rsid w:val="003D57E1"/>
    <w:rsid w:val="003F0D3B"/>
    <w:rsid w:val="003F7BBC"/>
    <w:rsid w:val="00401807"/>
    <w:rsid w:val="004125E0"/>
    <w:rsid w:val="0042486C"/>
    <w:rsid w:val="004276B6"/>
    <w:rsid w:val="0043684E"/>
    <w:rsid w:val="00451A2B"/>
    <w:rsid w:val="00455EBB"/>
    <w:rsid w:val="00471372"/>
    <w:rsid w:val="00486095"/>
    <w:rsid w:val="00491833"/>
    <w:rsid w:val="00495B29"/>
    <w:rsid w:val="004A1C73"/>
    <w:rsid w:val="004A2824"/>
    <w:rsid w:val="004A7295"/>
    <w:rsid w:val="004B20D2"/>
    <w:rsid w:val="004B3F04"/>
    <w:rsid w:val="004B5195"/>
    <w:rsid w:val="004D0AAA"/>
    <w:rsid w:val="004D35D7"/>
    <w:rsid w:val="004D3FF8"/>
    <w:rsid w:val="004E4CF0"/>
    <w:rsid w:val="004E5150"/>
    <w:rsid w:val="004F7A51"/>
    <w:rsid w:val="00500C60"/>
    <w:rsid w:val="005071F0"/>
    <w:rsid w:val="00510748"/>
    <w:rsid w:val="00511AE8"/>
    <w:rsid w:val="00514EAF"/>
    <w:rsid w:val="00524769"/>
    <w:rsid w:val="0052695F"/>
    <w:rsid w:val="00530BD0"/>
    <w:rsid w:val="00532C7A"/>
    <w:rsid w:val="005346B7"/>
    <w:rsid w:val="00543BD0"/>
    <w:rsid w:val="005440C3"/>
    <w:rsid w:val="005536BB"/>
    <w:rsid w:val="00555515"/>
    <w:rsid w:val="00556F13"/>
    <w:rsid w:val="005619E1"/>
    <w:rsid w:val="00566D6F"/>
    <w:rsid w:val="00570657"/>
    <w:rsid w:val="0057117A"/>
    <w:rsid w:val="00577299"/>
    <w:rsid w:val="00580F96"/>
    <w:rsid w:val="00595DA2"/>
    <w:rsid w:val="005A154E"/>
    <w:rsid w:val="005A2720"/>
    <w:rsid w:val="005A5EB6"/>
    <w:rsid w:val="005A7011"/>
    <w:rsid w:val="005A735A"/>
    <w:rsid w:val="005B26A3"/>
    <w:rsid w:val="005B54EA"/>
    <w:rsid w:val="005C2018"/>
    <w:rsid w:val="005D0689"/>
    <w:rsid w:val="005D3D7B"/>
    <w:rsid w:val="005D5F48"/>
    <w:rsid w:val="005D63E6"/>
    <w:rsid w:val="005E7981"/>
    <w:rsid w:val="0060040B"/>
    <w:rsid w:val="00601CD7"/>
    <w:rsid w:val="00603064"/>
    <w:rsid w:val="00606AC7"/>
    <w:rsid w:val="00624A29"/>
    <w:rsid w:val="00635917"/>
    <w:rsid w:val="006364EC"/>
    <w:rsid w:val="00636F14"/>
    <w:rsid w:val="0064031B"/>
    <w:rsid w:val="006429AB"/>
    <w:rsid w:val="006505B8"/>
    <w:rsid w:val="00650AE2"/>
    <w:rsid w:val="0065339A"/>
    <w:rsid w:val="00656684"/>
    <w:rsid w:val="0066446A"/>
    <w:rsid w:val="00670350"/>
    <w:rsid w:val="00671338"/>
    <w:rsid w:val="00671875"/>
    <w:rsid w:val="006732E5"/>
    <w:rsid w:val="00687FD6"/>
    <w:rsid w:val="00691AD6"/>
    <w:rsid w:val="00691EBC"/>
    <w:rsid w:val="00695A83"/>
    <w:rsid w:val="006A0926"/>
    <w:rsid w:val="006A186D"/>
    <w:rsid w:val="006A3541"/>
    <w:rsid w:val="006B1C92"/>
    <w:rsid w:val="006B2D29"/>
    <w:rsid w:val="006B4268"/>
    <w:rsid w:val="006C7738"/>
    <w:rsid w:val="006D7BDB"/>
    <w:rsid w:val="006D7DEA"/>
    <w:rsid w:val="006E0384"/>
    <w:rsid w:val="006E1BCC"/>
    <w:rsid w:val="006F157D"/>
    <w:rsid w:val="006F5A49"/>
    <w:rsid w:val="00701CFE"/>
    <w:rsid w:val="00701F91"/>
    <w:rsid w:val="0070263E"/>
    <w:rsid w:val="00713573"/>
    <w:rsid w:val="007209F9"/>
    <w:rsid w:val="00726081"/>
    <w:rsid w:val="00732D70"/>
    <w:rsid w:val="007354EF"/>
    <w:rsid w:val="00737DA1"/>
    <w:rsid w:val="0075604C"/>
    <w:rsid w:val="00757EF1"/>
    <w:rsid w:val="00760C63"/>
    <w:rsid w:val="00762739"/>
    <w:rsid w:val="007635C0"/>
    <w:rsid w:val="007649B1"/>
    <w:rsid w:val="00773029"/>
    <w:rsid w:val="00777A5F"/>
    <w:rsid w:val="00786C3B"/>
    <w:rsid w:val="007A2449"/>
    <w:rsid w:val="007B0C7F"/>
    <w:rsid w:val="007B23C7"/>
    <w:rsid w:val="007B49F4"/>
    <w:rsid w:val="007B6918"/>
    <w:rsid w:val="007B7D78"/>
    <w:rsid w:val="007C3D10"/>
    <w:rsid w:val="007C5F9E"/>
    <w:rsid w:val="007C670D"/>
    <w:rsid w:val="007D17FF"/>
    <w:rsid w:val="007D1F28"/>
    <w:rsid w:val="007D2F38"/>
    <w:rsid w:val="007F1347"/>
    <w:rsid w:val="007F4717"/>
    <w:rsid w:val="008014BB"/>
    <w:rsid w:val="00812B62"/>
    <w:rsid w:val="00821BB6"/>
    <w:rsid w:val="0082569E"/>
    <w:rsid w:val="00834371"/>
    <w:rsid w:val="00836D89"/>
    <w:rsid w:val="00840732"/>
    <w:rsid w:val="0084384C"/>
    <w:rsid w:val="00843A53"/>
    <w:rsid w:val="00851C24"/>
    <w:rsid w:val="0085656A"/>
    <w:rsid w:val="008569E6"/>
    <w:rsid w:val="00856E5B"/>
    <w:rsid w:val="00871130"/>
    <w:rsid w:val="008824BA"/>
    <w:rsid w:val="00885749"/>
    <w:rsid w:val="008A4488"/>
    <w:rsid w:val="008E432E"/>
    <w:rsid w:val="008E560E"/>
    <w:rsid w:val="008F23FD"/>
    <w:rsid w:val="008F2BED"/>
    <w:rsid w:val="008F6E43"/>
    <w:rsid w:val="00902BC9"/>
    <w:rsid w:val="00902D07"/>
    <w:rsid w:val="0090444B"/>
    <w:rsid w:val="00912326"/>
    <w:rsid w:val="0091581B"/>
    <w:rsid w:val="00924DFE"/>
    <w:rsid w:val="00955F6D"/>
    <w:rsid w:val="0097352B"/>
    <w:rsid w:val="00980BF0"/>
    <w:rsid w:val="009948C5"/>
    <w:rsid w:val="009A0920"/>
    <w:rsid w:val="009B1888"/>
    <w:rsid w:val="009B39B5"/>
    <w:rsid w:val="009B411F"/>
    <w:rsid w:val="009B43B5"/>
    <w:rsid w:val="009C6D21"/>
    <w:rsid w:val="009D2217"/>
    <w:rsid w:val="009D26DE"/>
    <w:rsid w:val="009D3A86"/>
    <w:rsid w:val="009D6C8B"/>
    <w:rsid w:val="009D6D51"/>
    <w:rsid w:val="009D6E85"/>
    <w:rsid w:val="009E1224"/>
    <w:rsid w:val="009E4D17"/>
    <w:rsid w:val="00A07F20"/>
    <w:rsid w:val="00A17370"/>
    <w:rsid w:val="00A24181"/>
    <w:rsid w:val="00A36340"/>
    <w:rsid w:val="00A40AF2"/>
    <w:rsid w:val="00A41BC3"/>
    <w:rsid w:val="00A424BF"/>
    <w:rsid w:val="00A46C1F"/>
    <w:rsid w:val="00A47B90"/>
    <w:rsid w:val="00A82C34"/>
    <w:rsid w:val="00A84083"/>
    <w:rsid w:val="00A90FA0"/>
    <w:rsid w:val="00AA2E5E"/>
    <w:rsid w:val="00AA57AE"/>
    <w:rsid w:val="00AB0664"/>
    <w:rsid w:val="00AB3BC9"/>
    <w:rsid w:val="00AB5756"/>
    <w:rsid w:val="00AB5D8C"/>
    <w:rsid w:val="00AC5BB0"/>
    <w:rsid w:val="00AE24E2"/>
    <w:rsid w:val="00AF579E"/>
    <w:rsid w:val="00B10BE4"/>
    <w:rsid w:val="00B13081"/>
    <w:rsid w:val="00B14F08"/>
    <w:rsid w:val="00B21D17"/>
    <w:rsid w:val="00B2363E"/>
    <w:rsid w:val="00B23D1E"/>
    <w:rsid w:val="00B24904"/>
    <w:rsid w:val="00B57DE5"/>
    <w:rsid w:val="00B81FE3"/>
    <w:rsid w:val="00B85AD0"/>
    <w:rsid w:val="00B90E0C"/>
    <w:rsid w:val="00BA628A"/>
    <w:rsid w:val="00BA7A4B"/>
    <w:rsid w:val="00BA7DD3"/>
    <w:rsid w:val="00BB0B5D"/>
    <w:rsid w:val="00BB2203"/>
    <w:rsid w:val="00BB2F49"/>
    <w:rsid w:val="00BB38B6"/>
    <w:rsid w:val="00BB42C6"/>
    <w:rsid w:val="00BB5055"/>
    <w:rsid w:val="00BB5706"/>
    <w:rsid w:val="00BB7C45"/>
    <w:rsid w:val="00BC2D70"/>
    <w:rsid w:val="00BC4C5F"/>
    <w:rsid w:val="00BE380E"/>
    <w:rsid w:val="00BE726F"/>
    <w:rsid w:val="00BE7B64"/>
    <w:rsid w:val="00BF68E2"/>
    <w:rsid w:val="00BF6FE2"/>
    <w:rsid w:val="00C072FA"/>
    <w:rsid w:val="00C16B70"/>
    <w:rsid w:val="00C204F8"/>
    <w:rsid w:val="00C25815"/>
    <w:rsid w:val="00C26CF0"/>
    <w:rsid w:val="00C36363"/>
    <w:rsid w:val="00C36785"/>
    <w:rsid w:val="00C4058B"/>
    <w:rsid w:val="00C41BBF"/>
    <w:rsid w:val="00C55B38"/>
    <w:rsid w:val="00C62C52"/>
    <w:rsid w:val="00CA333C"/>
    <w:rsid w:val="00CA45F7"/>
    <w:rsid w:val="00CB24D6"/>
    <w:rsid w:val="00CD48C6"/>
    <w:rsid w:val="00CE0E2B"/>
    <w:rsid w:val="00CE1FAC"/>
    <w:rsid w:val="00CE6B8E"/>
    <w:rsid w:val="00CE6F16"/>
    <w:rsid w:val="00CF3EDE"/>
    <w:rsid w:val="00CF4D4A"/>
    <w:rsid w:val="00CF5C0B"/>
    <w:rsid w:val="00D01F2A"/>
    <w:rsid w:val="00D06D77"/>
    <w:rsid w:val="00D109EC"/>
    <w:rsid w:val="00D10A7A"/>
    <w:rsid w:val="00D125EF"/>
    <w:rsid w:val="00D3146B"/>
    <w:rsid w:val="00D40F66"/>
    <w:rsid w:val="00D50D51"/>
    <w:rsid w:val="00D65CC6"/>
    <w:rsid w:val="00D6732C"/>
    <w:rsid w:val="00D76747"/>
    <w:rsid w:val="00D767E1"/>
    <w:rsid w:val="00D77A3B"/>
    <w:rsid w:val="00D80C79"/>
    <w:rsid w:val="00D93855"/>
    <w:rsid w:val="00DB5418"/>
    <w:rsid w:val="00DC4012"/>
    <w:rsid w:val="00DD6417"/>
    <w:rsid w:val="00DE35F7"/>
    <w:rsid w:val="00DF22B2"/>
    <w:rsid w:val="00E02236"/>
    <w:rsid w:val="00E04D15"/>
    <w:rsid w:val="00E05ED8"/>
    <w:rsid w:val="00E15979"/>
    <w:rsid w:val="00E1778A"/>
    <w:rsid w:val="00E2352A"/>
    <w:rsid w:val="00E31EE9"/>
    <w:rsid w:val="00E33CBC"/>
    <w:rsid w:val="00E54398"/>
    <w:rsid w:val="00E56431"/>
    <w:rsid w:val="00E60A86"/>
    <w:rsid w:val="00E60F69"/>
    <w:rsid w:val="00E61C66"/>
    <w:rsid w:val="00E63DA5"/>
    <w:rsid w:val="00E700EF"/>
    <w:rsid w:val="00E70336"/>
    <w:rsid w:val="00E72B8C"/>
    <w:rsid w:val="00E749B6"/>
    <w:rsid w:val="00E83E47"/>
    <w:rsid w:val="00E85683"/>
    <w:rsid w:val="00EA1F6F"/>
    <w:rsid w:val="00EA4DC0"/>
    <w:rsid w:val="00EA655D"/>
    <w:rsid w:val="00EB5C37"/>
    <w:rsid w:val="00EC254F"/>
    <w:rsid w:val="00ED076A"/>
    <w:rsid w:val="00ED1540"/>
    <w:rsid w:val="00ED22DD"/>
    <w:rsid w:val="00ED6BA0"/>
    <w:rsid w:val="00ED76A0"/>
    <w:rsid w:val="00EE3188"/>
    <w:rsid w:val="00EF10CC"/>
    <w:rsid w:val="00EF57CB"/>
    <w:rsid w:val="00F0780C"/>
    <w:rsid w:val="00F14A9E"/>
    <w:rsid w:val="00F275FC"/>
    <w:rsid w:val="00F371D5"/>
    <w:rsid w:val="00F42144"/>
    <w:rsid w:val="00F44177"/>
    <w:rsid w:val="00F50F52"/>
    <w:rsid w:val="00F516EC"/>
    <w:rsid w:val="00F5561B"/>
    <w:rsid w:val="00F55F29"/>
    <w:rsid w:val="00F633E5"/>
    <w:rsid w:val="00F66C78"/>
    <w:rsid w:val="00F80D04"/>
    <w:rsid w:val="00F8175B"/>
    <w:rsid w:val="00F907D3"/>
    <w:rsid w:val="00F94ED9"/>
    <w:rsid w:val="00F969B2"/>
    <w:rsid w:val="00FA3EDD"/>
    <w:rsid w:val="00FC0BC6"/>
    <w:rsid w:val="00FC3BDA"/>
    <w:rsid w:val="00FD23FE"/>
    <w:rsid w:val="00FD62F5"/>
    <w:rsid w:val="00FD6539"/>
    <w:rsid w:val="00FE2E69"/>
    <w:rsid w:val="00FF3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013E2C"/>
  <w15:chartTrackingRefBased/>
  <w15:docId w15:val="{7217C6A3-F4A8-4F63-961D-63CF47F36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lang w:eastAsia="en-US"/>
    </w:rPr>
  </w:style>
  <w:style w:type="paragraph" w:styleId="Cmsor1">
    <w:name w:val="heading 1"/>
    <w:basedOn w:val="Norml"/>
    <w:next w:val="Text1"/>
    <w:qFormat/>
    <w:pPr>
      <w:keepNext/>
      <w:numPr>
        <w:numId w:val="1"/>
      </w:numPr>
      <w:spacing w:before="240" w:after="240"/>
      <w:jc w:val="both"/>
      <w:outlineLvl w:val="0"/>
    </w:pPr>
    <w:rPr>
      <w:b/>
      <w:smallCaps/>
    </w:rPr>
  </w:style>
  <w:style w:type="paragraph" w:styleId="Cmsor2">
    <w:name w:val="heading 2"/>
    <w:basedOn w:val="Norml"/>
    <w:next w:val="Text2"/>
    <w:qFormat/>
    <w:pPr>
      <w:keepNext/>
      <w:numPr>
        <w:ilvl w:val="1"/>
        <w:numId w:val="1"/>
      </w:numPr>
      <w:spacing w:after="240"/>
      <w:jc w:val="both"/>
      <w:outlineLvl w:val="1"/>
    </w:pPr>
    <w:rPr>
      <w:b/>
    </w:rPr>
  </w:style>
  <w:style w:type="paragraph" w:styleId="Cmsor3">
    <w:name w:val="heading 3"/>
    <w:basedOn w:val="Norml"/>
    <w:next w:val="Text3"/>
    <w:qFormat/>
    <w:pPr>
      <w:keepNext/>
      <w:numPr>
        <w:ilvl w:val="2"/>
        <w:numId w:val="1"/>
      </w:numPr>
      <w:spacing w:after="240"/>
      <w:jc w:val="both"/>
      <w:outlineLvl w:val="2"/>
    </w:pPr>
    <w:rPr>
      <w:i/>
    </w:rPr>
  </w:style>
  <w:style w:type="paragraph" w:styleId="Cmsor4">
    <w:name w:val="heading 4"/>
    <w:basedOn w:val="Norml"/>
    <w:next w:val="Text4"/>
    <w:qFormat/>
    <w:pPr>
      <w:keepNext/>
      <w:numPr>
        <w:ilvl w:val="3"/>
        <w:numId w:val="1"/>
      </w:numPr>
      <w:spacing w:after="240"/>
      <w:ind w:hanging="964"/>
      <w:jc w:val="both"/>
      <w:outlineLvl w:val="3"/>
    </w:pPr>
  </w:style>
  <w:style w:type="paragraph" w:styleId="Cmsor5">
    <w:name w:val="heading 5"/>
    <w:basedOn w:val="Norml"/>
    <w:next w:val="Norml"/>
    <w:qFormat/>
    <w:pPr>
      <w:numPr>
        <w:ilvl w:val="4"/>
        <w:numId w:val="1"/>
      </w:numPr>
      <w:spacing w:before="240" w:after="60"/>
      <w:jc w:val="both"/>
      <w:outlineLvl w:val="4"/>
    </w:pPr>
    <w:rPr>
      <w:rFonts w:ascii="Arial" w:hAnsi="Arial"/>
      <w:sz w:val="22"/>
    </w:rPr>
  </w:style>
  <w:style w:type="paragraph" w:styleId="Cmsor6">
    <w:name w:val="heading 6"/>
    <w:basedOn w:val="Norml"/>
    <w:next w:val="Norml"/>
    <w:qFormat/>
    <w:pPr>
      <w:numPr>
        <w:ilvl w:val="5"/>
        <w:numId w:val="1"/>
      </w:numPr>
      <w:spacing w:before="240" w:after="60"/>
      <w:jc w:val="both"/>
      <w:outlineLvl w:val="5"/>
    </w:pPr>
    <w:rPr>
      <w:rFonts w:ascii="Arial" w:hAnsi="Arial"/>
      <w:i/>
      <w:sz w:val="22"/>
    </w:rPr>
  </w:style>
  <w:style w:type="paragraph" w:styleId="Cmsor7">
    <w:name w:val="heading 7"/>
    <w:basedOn w:val="Norml"/>
    <w:next w:val="Norml"/>
    <w:qFormat/>
    <w:pPr>
      <w:numPr>
        <w:ilvl w:val="6"/>
        <w:numId w:val="1"/>
      </w:numPr>
      <w:spacing w:before="240" w:after="60"/>
      <w:jc w:val="both"/>
      <w:outlineLvl w:val="6"/>
    </w:pPr>
    <w:rPr>
      <w:rFonts w:ascii="Arial" w:hAnsi="Arial"/>
      <w:sz w:val="20"/>
    </w:rPr>
  </w:style>
  <w:style w:type="paragraph" w:styleId="Cmsor8">
    <w:name w:val="heading 8"/>
    <w:basedOn w:val="Norml"/>
    <w:next w:val="Norml"/>
    <w:qFormat/>
    <w:pPr>
      <w:numPr>
        <w:ilvl w:val="7"/>
        <w:numId w:val="1"/>
      </w:numPr>
      <w:spacing w:before="240" w:after="60"/>
      <w:jc w:val="both"/>
      <w:outlineLvl w:val="7"/>
    </w:pPr>
    <w:rPr>
      <w:rFonts w:ascii="Arial" w:hAnsi="Arial"/>
      <w:i/>
      <w:sz w:val="20"/>
    </w:rPr>
  </w:style>
  <w:style w:type="paragraph" w:styleId="Cmsor9">
    <w:name w:val="heading 9"/>
    <w:basedOn w:val="Norml"/>
    <w:next w:val="Norml"/>
    <w:qFormat/>
    <w:pPr>
      <w:numPr>
        <w:ilvl w:val="8"/>
        <w:numId w:val="1"/>
      </w:numPr>
      <w:spacing w:before="240" w:after="60"/>
      <w:jc w:val="both"/>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1">
    <w:name w:val="Text 1"/>
    <w:basedOn w:val="Norml"/>
    <w:pPr>
      <w:spacing w:after="240"/>
      <w:ind w:left="482"/>
      <w:jc w:val="both"/>
    </w:pPr>
  </w:style>
  <w:style w:type="paragraph" w:customStyle="1" w:styleId="Text2">
    <w:name w:val="Text 2"/>
    <w:basedOn w:val="Norml"/>
    <w:pPr>
      <w:tabs>
        <w:tab w:val="left" w:pos="2161"/>
      </w:tabs>
      <w:spacing w:after="240"/>
      <w:ind w:left="1077"/>
      <w:jc w:val="both"/>
    </w:pPr>
  </w:style>
  <w:style w:type="paragraph" w:customStyle="1" w:styleId="Text3">
    <w:name w:val="Text 3"/>
    <w:basedOn w:val="Norml"/>
    <w:pPr>
      <w:tabs>
        <w:tab w:val="left" w:pos="2302"/>
      </w:tabs>
      <w:spacing w:after="240"/>
      <w:ind w:left="1916"/>
      <w:jc w:val="both"/>
    </w:pPr>
  </w:style>
  <w:style w:type="paragraph" w:customStyle="1" w:styleId="Text4">
    <w:name w:val="Text 4"/>
    <w:basedOn w:val="Norml"/>
    <w:pPr>
      <w:spacing w:after="240"/>
      <w:ind w:left="2880"/>
      <w:jc w:val="both"/>
    </w:pPr>
  </w:style>
  <w:style w:type="paragraph" w:customStyle="1" w:styleId="ZCom">
    <w:name w:val="Z_Com"/>
    <w:basedOn w:val="Norml"/>
    <w:next w:val="ZDGName"/>
    <w:pPr>
      <w:widowControl w:val="0"/>
      <w:ind w:right="85"/>
      <w:jc w:val="both"/>
    </w:pPr>
    <w:rPr>
      <w:rFonts w:ascii="Arial" w:hAnsi="Arial"/>
      <w:snapToGrid w:val="0"/>
    </w:rPr>
  </w:style>
  <w:style w:type="paragraph" w:customStyle="1" w:styleId="ZDGName">
    <w:name w:val="Z_DGName"/>
    <w:basedOn w:val="Norml"/>
    <w:pPr>
      <w:widowControl w:val="0"/>
      <w:ind w:right="85"/>
      <w:jc w:val="both"/>
    </w:pPr>
    <w:rPr>
      <w:rFonts w:ascii="Arial" w:hAnsi="Arial"/>
      <w:snapToGrid w:val="0"/>
      <w:sz w:val="16"/>
    </w:rPr>
  </w:style>
  <w:style w:type="paragraph" w:styleId="Dtum">
    <w:name w:val="Date"/>
    <w:basedOn w:val="Norml"/>
    <w:next w:val="References"/>
    <w:pPr>
      <w:ind w:left="5103" w:right="-567"/>
    </w:pPr>
  </w:style>
  <w:style w:type="paragraph" w:customStyle="1" w:styleId="References">
    <w:name w:val="References"/>
    <w:basedOn w:val="Norml"/>
    <w:next w:val="AddressTR"/>
    <w:pPr>
      <w:spacing w:after="240"/>
      <w:ind w:left="5103"/>
    </w:pPr>
    <w:rPr>
      <w:sz w:val="20"/>
    </w:rPr>
  </w:style>
  <w:style w:type="paragraph" w:customStyle="1" w:styleId="AddressTR">
    <w:name w:val="AddressTR"/>
    <w:basedOn w:val="Norml"/>
    <w:next w:val="Norml"/>
    <w:pPr>
      <w:spacing w:after="720"/>
      <w:ind w:left="5103"/>
    </w:pPr>
  </w:style>
  <w:style w:type="paragraph" w:styleId="llb">
    <w:name w:val="footer"/>
    <w:basedOn w:val="Norml"/>
    <w:pPr>
      <w:ind w:right="-567"/>
    </w:pPr>
    <w:rPr>
      <w:rFonts w:ascii="Arial" w:hAnsi="Arial"/>
      <w:sz w:val="16"/>
    </w:rPr>
  </w:style>
  <w:style w:type="character" w:styleId="Hiperhivatkozs">
    <w:name w:val="Hyperlink"/>
    <w:rPr>
      <w:color w:val="0000FF"/>
      <w:u w:val="single"/>
    </w:rPr>
  </w:style>
  <w:style w:type="paragraph" w:styleId="lfej">
    <w:name w:val="header"/>
    <w:basedOn w:val="Norml"/>
    <w:pPr>
      <w:tabs>
        <w:tab w:val="center" w:pos="4153"/>
        <w:tab w:val="right" w:pos="8306"/>
      </w:tabs>
    </w:pPr>
  </w:style>
  <w:style w:type="character" w:styleId="Mrltotthiperhivatkozs">
    <w:name w:val="FollowedHyperlink"/>
    <w:rPr>
      <w:color w:val="800080"/>
      <w:u w:val="single"/>
    </w:rPr>
  </w:style>
  <w:style w:type="paragraph" w:styleId="Szvegtrzsbehzssal">
    <w:name w:val="Body Text Indent"/>
    <w:basedOn w:val="Norml"/>
    <w:rPr>
      <w:rFonts w:ascii="Arial" w:hAnsi="Arial"/>
      <w:i/>
      <w:sz w:val="23"/>
    </w:rPr>
  </w:style>
  <w:style w:type="paragraph" w:styleId="Lbjegyzetszveg">
    <w:name w:val="footnote text"/>
    <w:basedOn w:val="Norml"/>
    <w:link w:val="LbjegyzetszvegChar"/>
    <w:semiHidden/>
    <w:rPr>
      <w:sz w:val="20"/>
    </w:rPr>
  </w:style>
  <w:style w:type="character" w:styleId="Lbjegyzet-hivatkozs">
    <w:name w:val="footnote reference"/>
    <w:semiHidden/>
    <w:rPr>
      <w:vertAlign w:val="superscript"/>
    </w:rPr>
  </w:style>
  <w:style w:type="character" w:styleId="Jegyzethivatkozs">
    <w:name w:val="annotation reference"/>
    <w:rPr>
      <w:sz w:val="16"/>
    </w:rPr>
  </w:style>
  <w:style w:type="paragraph" w:styleId="Jegyzetszveg">
    <w:name w:val="annotation text"/>
    <w:basedOn w:val="Norml"/>
    <w:link w:val="JegyzetszvegChar"/>
    <w:semiHidden/>
    <w:rPr>
      <w:sz w:val="20"/>
    </w:rPr>
  </w:style>
  <w:style w:type="character" w:styleId="Oldalszm">
    <w:name w:val="page number"/>
    <w:basedOn w:val="Bekezdsalapbettpusa"/>
  </w:style>
  <w:style w:type="paragraph" w:styleId="Szvegtrzs">
    <w:name w:val="Body Text"/>
    <w:basedOn w:val="Norml"/>
    <w:pPr>
      <w:pBdr>
        <w:top w:val="single" w:sz="4" w:space="1" w:color="auto"/>
        <w:left w:val="single" w:sz="4" w:space="4" w:color="auto"/>
        <w:bottom w:val="single" w:sz="4" w:space="1" w:color="auto"/>
        <w:right w:val="single" w:sz="4" w:space="4" w:color="auto"/>
      </w:pBdr>
      <w:jc w:val="center"/>
    </w:pPr>
    <w:rPr>
      <w:rFonts w:ascii="Arial" w:hAnsi="Arial"/>
      <w:b/>
    </w:rPr>
  </w:style>
  <w:style w:type="paragraph" w:styleId="Szvegtrzsbehzssal2">
    <w:name w:val="Body Text Indent 2"/>
    <w:basedOn w:val="Norml"/>
    <w:pPr>
      <w:ind w:left="-70"/>
    </w:pPr>
    <w:rPr>
      <w:rFonts w:ascii="Arial" w:hAnsi="Arial"/>
      <w:sz w:val="23"/>
    </w:rPr>
  </w:style>
  <w:style w:type="paragraph" w:styleId="Szvegtrzs2">
    <w:name w:val="Body Text 2"/>
    <w:basedOn w:val="Norml"/>
    <w:rPr>
      <w:snapToGrid w:val="0"/>
      <w:color w:val="008000"/>
      <w:sz w:val="28"/>
      <w:lang w:val="en-US"/>
    </w:rPr>
  </w:style>
  <w:style w:type="paragraph" w:styleId="Szvegtrzs3">
    <w:name w:val="Body Text 3"/>
    <w:basedOn w:val="Norml"/>
    <w:rPr>
      <w:rFonts w:ascii="Arial" w:hAnsi="Arial"/>
      <w:b/>
      <w:smallCaps/>
      <w:snapToGrid w:val="0"/>
      <w:color w:val="008000"/>
      <w:sz w:val="32"/>
      <w:lang w:val="en-US"/>
    </w:rPr>
  </w:style>
  <w:style w:type="paragraph" w:customStyle="1" w:styleId="Kosten">
    <w:name w:val="Kosten"/>
    <w:basedOn w:val="Norml"/>
    <w:rPr>
      <w:rFonts w:ascii="Arial" w:hAnsi="Arial"/>
      <w:lang w:val="de-DE"/>
    </w:rPr>
  </w:style>
  <w:style w:type="paragraph" w:styleId="Felsorols">
    <w:name w:val="List Bullet"/>
    <w:basedOn w:val="Norml"/>
    <w:autoRedefine/>
    <w:rsid w:val="008E432E"/>
    <w:pPr>
      <w:jc w:val="both"/>
    </w:pPr>
    <w:rPr>
      <w:szCs w:val="24"/>
      <w:lang w:eastAsia="fr-FR"/>
    </w:rPr>
  </w:style>
  <w:style w:type="paragraph" w:styleId="Alrs">
    <w:name w:val="Signature"/>
    <w:basedOn w:val="Norml"/>
    <w:next w:val="Norml"/>
    <w:pPr>
      <w:tabs>
        <w:tab w:val="left" w:pos="5103"/>
      </w:tabs>
      <w:spacing w:before="1200"/>
      <w:ind w:left="5103"/>
      <w:jc w:val="center"/>
    </w:pPr>
  </w:style>
  <w:style w:type="paragraph" w:styleId="Felsorols5">
    <w:name w:val="List Bullet 5"/>
    <w:basedOn w:val="Norml"/>
    <w:autoRedefine/>
    <w:pPr>
      <w:numPr>
        <w:numId w:val="9"/>
      </w:numPr>
      <w:spacing w:after="240"/>
      <w:jc w:val="both"/>
    </w:pPr>
  </w:style>
  <w:style w:type="paragraph" w:customStyle="1" w:styleId="Copies">
    <w:name w:val="Copies"/>
    <w:basedOn w:val="Norml"/>
    <w:next w:val="Norml"/>
    <w:pPr>
      <w:tabs>
        <w:tab w:val="left" w:pos="2552"/>
        <w:tab w:val="left" w:pos="2835"/>
        <w:tab w:val="left" w:pos="5670"/>
        <w:tab w:val="left" w:pos="6379"/>
        <w:tab w:val="left" w:pos="6804"/>
      </w:tabs>
      <w:spacing w:before="480"/>
      <w:ind w:left="1985" w:hanging="1985"/>
    </w:pPr>
  </w:style>
  <w:style w:type="paragraph" w:customStyle="1" w:styleId="NoteHead">
    <w:name w:val="NoteHead"/>
    <w:basedOn w:val="Norml"/>
    <w:next w:val="Subject"/>
    <w:pPr>
      <w:spacing w:before="720" w:after="720"/>
      <w:jc w:val="center"/>
    </w:pPr>
    <w:rPr>
      <w:b/>
      <w:smallCaps/>
    </w:rPr>
  </w:style>
  <w:style w:type="paragraph" w:customStyle="1" w:styleId="Subject">
    <w:name w:val="Subject"/>
    <w:basedOn w:val="Norml"/>
    <w:next w:val="Norml"/>
    <w:pPr>
      <w:spacing w:after="480"/>
      <w:ind w:left="1531" w:hanging="1531"/>
    </w:pPr>
    <w:rPr>
      <w:b/>
    </w:rPr>
  </w:style>
  <w:style w:type="paragraph" w:styleId="NormlWeb">
    <w:name w:val="Normal (Web)"/>
    <w:basedOn w:val="Norml"/>
    <w:rsid w:val="008A4488"/>
    <w:pPr>
      <w:spacing w:before="100" w:beforeAutospacing="1" w:after="100" w:afterAutospacing="1"/>
    </w:pPr>
    <w:rPr>
      <w:szCs w:val="24"/>
      <w:lang w:val="sl-SI" w:eastAsia="sl-SI"/>
    </w:rPr>
  </w:style>
  <w:style w:type="table" w:styleId="Klasszikustblzat1">
    <w:name w:val="Table Classic 1"/>
    <w:basedOn w:val="Normltblzat"/>
    <w:rsid w:val="00FC3BD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uborkszveg">
    <w:name w:val="Balloon Text"/>
    <w:basedOn w:val="Norml"/>
    <w:semiHidden/>
    <w:rsid w:val="00E70336"/>
    <w:rPr>
      <w:rFonts w:ascii="Tahoma" w:hAnsi="Tahoma" w:cs="Tahoma"/>
      <w:sz w:val="16"/>
      <w:szCs w:val="16"/>
    </w:rPr>
  </w:style>
  <w:style w:type="paragraph" w:styleId="Szmozottlista">
    <w:name w:val="List Number"/>
    <w:basedOn w:val="Norml"/>
    <w:rsid w:val="00603064"/>
    <w:pPr>
      <w:numPr>
        <w:numId w:val="17"/>
      </w:numPr>
      <w:spacing w:after="240"/>
      <w:jc w:val="both"/>
    </w:pPr>
  </w:style>
  <w:style w:type="paragraph" w:customStyle="1" w:styleId="ListNumberLevel2">
    <w:name w:val="List Number (Level 2)"/>
    <w:basedOn w:val="Norml"/>
    <w:rsid w:val="00603064"/>
    <w:pPr>
      <w:numPr>
        <w:ilvl w:val="1"/>
        <w:numId w:val="17"/>
      </w:numPr>
      <w:spacing w:after="240"/>
      <w:jc w:val="both"/>
    </w:pPr>
  </w:style>
  <w:style w:type="paragraph" w:customStyle="1" w:styleId="ListNumberLevel3">
    <w:name w:val="List Number (Level 3)"/>
    <w:basedOn w:val="Norml"/>
    <w:rsid w:val="00603064"/>
    <w:pPr>
      <w:numPr>
        <w:ilvl w:val="2"/>
        <w:numId w:val="17"/>
      </w:numPr>
      <w:spacing w:after="240"/>
      <w:jc w:val="both"/>
    </w:pPr>
  </w:style>
  <w:style w:type="paragraph" w:customStyle="1" w:styleId="ListNumberLevel4">
    <w:name w:val="List Number (Level 4)"/>
    <w:basedOn w:val="Norml"/>
    <w:rsid w:val="00603064"/>
    <w:pPr>
      <w:numPr>
        <w:ilvl w:val="3"/>
        <w:numId w:val="17"/>
      </w:numPr>
      <w:spacing w:after="240"/>
      <w:jc w:val="both"/>
    </w:pPr>
  </w:style>
  <w:style w:type="character" w:customStyle="1" w:styleId="LbjegyzetszvegChar">
    <w:name w:val="Lábjegyzetszöveg Char"/>
    <w:link w:val="Lbjegyzetszveg"/>
    <w:semiHidden/>
    <w:rsid w:val="00691AD6"/>
    <w:rPr>
      <w:lang w:eastAsia="en-US"/>
    </w:rPr>
  </w:style>
  <w:style w:type="paragraph" w:styleId="Megjegyzstrgya">
    <w:name w:val="annotation subject"/>
    <w:basedOn w:val="Jegyzetszveg"/>
    <w:next w:val="Jegyzetszveg"/>
    <w:link w:val="MegjegyzstrgyaChar"/>
    <w:rsid w:val="00902D07"/>
    <w:rPr>
      <w:b/>
      <w:bCs/>
    </w:rPr>
  </w:style>
  <w:style w:type="character" w:customStyle="1" w:styleId="JegyzetszvegChar">
    <w:name w:val="Jegyzetszöveg Char"/>
    <w:link w:val="Jegyzetszveg"/>
    <w:semiHidden/>
    <w:rsid w:val="00902D07"/>
    <w:rPr>
      <w:lang w:eastAsia="en-US"/>
    </w:rPr>
  </w:style>
  <w:style w:type="character" w:customStyle="1" w:styleId="MegjegyzstrgyaChar">
    <w:name w:val="Megjegyzés tárgya Char"/>
    <w:link w:val="Megjegyzstrgya"/>
    <w:rsid w:val="00902D07"/>
    <w:rPr>
      <w:b/>
      <w:bCs/>
      <w:lang w:eastAsia="en-US"/>
    </w:rPr>
  </w:style>
  <w:style w:type="paragraph" w:styleId="Felsorols3">
    <w:name w:val="List Bullet 3"/>
    <w:basedOn w:val="Norml"/>
    <w:rsid w:val="00FD62F5"/>
    <w:pPr>
      <w:numPr>
        <w:numId w:val="22"/>
      </w:numPr>
      <w:contextualSpacing/>
    </w:pPr>
  </w:style>
  <w:style w:type="paragraph" w:styleId="Listaszerbekezds">
    <w:name w:val="List Paragraph"/>
    <w:basedOn w:val="Norml"/>
    <w:uiPriority w:val="34"/>
    <w:qFormat/>
    <w:rsid w:val="00162E09"/>
    <w:pPr>
      <w:spacing w:after="240"/>
      <w:ind w:left="720"/>
      <w:contextualSpacing/>
      <w:jc w:val="both"/>
    </w:pPr>
    <w:rPr>
      <w:lang w:val="fr-BE" w:eastAsia="fr-BE"/>
    </w:rPr>
  </w:style>
  <w:style w:type="paragraph" w:styleId="Nincstrkz">
    <w:name w:val="No Spacing"/>
    <w:uiPriority w:val="1"/>
    <w:qFormat/>
    <w:rsid w:val="00C26CF0"/>
    <w:rPr>
      <w:sz w:val="24"/>
      <w:lang w:eastAsia="en-US"/>
    </w:rPr>
  </w:style>
  <w:style w:type="paragraph" w:customStyle="1" w:styleId="Default">
    <w:name w:val="Default"/>
    <w:rsid w:val="00E15979"/>
    <w:pPr>
      <w:autoSpaceDE w:val="0"/>
      <w:autoSpaceDN w:val="0"/>
      <w:adjustRightInd w:val="0"/>
    </w:pPr>
    <w:rPr>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721853">
      <w:bodyDiv w:val="1"/>
      <w:marLeft w:val="0"/>
      <w:marRight w:val="0"/>
      <w:marTop w:val="0"/>
      <w:marBottom w:val="0"/>
      <w:divBdr>
        <w:top w:val="none" w:sz="0" w:space="0" w:color="auto"/>
        <w:left w:val="none" w:sz="0" w:space="0" w:color="auto"/>
        <w:bottom w:val="none" w:sz="0" w:space="0" w:color="auto"/>
        <w:right w:val="none" w:sz="0" w:space="0" w:color="auto"/>
      </w:divBdr>
    </w:div>
    <w:div w:id="1171212398">
      <w:bodyDiv w:val="1"/>
      <w:marLeft w:val="0"/>
      <w:marRight w:val="0"/>
      <w:marTop w:val="0"/>
      <w:marBottom w:val="0"/>
      <w:divBdr>
        <w:top w:val="none" w:sz="0" w:space="0" w:color="auto"/>
        <w:left w:val="none" w:sz="0" w:space="0" w:color="auto"/>
        <w:bottom w:val="none" w:sz="0" w:space="0" w:color="auto"/>
        <w:right w:val="none" w:sz="0" w:space="0" w:color="auto"/>
      </w:divBdr>
    </w:div>
    <w:div w:id="210391408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ustoms2020@nav.gov.hu" TargetMode="External"/><Relationship Id="rId18" Type="http://schemas.openxmlformats.org/officeDocument/2006/relationships/hyperlink" Target="mailto:dezsi.zsolt@nav.gov.hu" TargetMode="External"/><Relationship Id="rId26" Type="http://schemas.openxmlformats.org/officeDocument/2006/relationships/hyperlink" Target="mailto:DATA-PROTECTION-OFFICER@ec.europa.eu" TargetMode="External"/><Relationship Id="rId39"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ec.europa.eu/transparency/regdoc/index.cfm?fuseaction=list&amp;n=10&amp;adv=0&amp;coteId=2&amp;year=2019&amp;number=900&amp;dateFrom=&amp;dateTo=&amp;serviceId=&amp;documentType=&amp;title=&amp;titleLanguage=&amp;titleSearch=EXACT&amp;sortBy=NUMBER&amp;sortOrder=DESC&amp;language=en"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artszeged.accenthotels.com/en" TargetMode="External"/><Relationship Id="rId25" Type="http://schemas.openxmlformats.org/officeDocument/2006/relationships/hyperlink" Target="mailto:sekretariat.kss.warszawa@mf.gov.p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axud-customs-programme@ec.europa.eu" TargetMode="External"/><Relationship Id="rId20" Type="http://schemas.openxmlformats.org/officeDocument/2006/relationships/hyperlink" Target="https://eur-lex.europa.eu/legal-content/EN/TXT/?uri=uriserv:OJ.L_.2018.295.01.0039.01.ENG&amp;toc=OJ:L:2018:295:TOC" TargetMode="External"/><Relationship Id="rId29" Type="http://schemas.openxmlformats.org/officeDocument/2006/relationships/hyperlink" Target="mailto:dezsi.zsolt@nav.gov.h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TAXUD-CUSTOMS-PROGRAMME@ec.europa.eu" TargetMode="External"/><Relationship Id="rId32" Type="http://schemas.openxmlformats.org/officeDocument/2006/relationships/header" Target="header1.xml"/><Relationship Id="rId40"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mailto:taxud-customs-programme@ec.europa.eu" TargetMode="External"/><Relationship Id="rId23" Type="http://schemas.openxmlformats.org/officeDocument/2006/relationships/hyperlink" Target="https://eur-lex.europa.eu/legal-content/EN/TXT/?uri=celex%3A32016R0679" TargetMode="External"/><Relationship Id="rId28" Type="http://schemas.openxmlformats.org/officeDocument/2006/relationships/hyperlink" Target="https://ec.europa.eu/dpo-register/" TargetMode="External"/><Relationship Id="rId10" Type="http://schemas.openxmlformats.org/officeDocument/2006/relationships/footnotes" Target="footnotes.xml"/><Relationship Id="rId19" Type="http://schemas.openxmlformats.org/officeDocument/2006/relationships/hyperlink" Target="mailto:TAXUD-CUSTOMS-PROGRAMME@ec.europa.eu"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ezsi.zsolt@nav.gov.hu" TargetMode="External"/><Relationship Id="rId22" Type="http://schemas.openxmlformats.org/officeDocument/2006/relationships/hyperlink" Target="https://eur-lex.europa.eu/legal-content/EN/TXT/?qid=1548093747090&amp;uri=CELEX:32017D0046" TargetMode="External"/><Relationship Id="rId27" Type="http://schemas.openxmlformats.org/officeDocument/2006/relationships/hyperlink" Target="mailto:edps@edps.europa.eu" TargetMode="External"/><Relationship Id="rId30" Type="http://schemas.openxmlformats.org/officeDocument/2006/relationships/hyperlink" Target="mailto:Customs2020@nav.gov.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56D9E622A41458C198BB13395884A" ma:contentTypeVersion="1" ma:contentTypeDescription="Create a new document." ma:contentTypeScope="" ma:versionID="23629b6465fa3ce6f8d8035910f3e332">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1F3E8-8789-4FC4-AB7F-B4B21FB2C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BE6D1C-641A-4447-BBEC-81F7D0869640}">
  <ds:schemaRefs>
    <ds:schemaRef ds:uri="http://schemas.microsoft.com/office/2006/metadata/longProperties"/>
  </ds:schemaRefs>
</ds:datastoreItem>
</file>

<file path=customXml/itemProps3.xml><?xml version="1.0" encoding="utf-8"?>
<ds:datastoreItem xmlns:ds="http://schemas.openxmlformats.org/officeDocument/2006/customXml" ds:itemID="{ECC20B41-AC7E-467D-8F8F-DE8A1130085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626E31F2-5E6D-4496-954F-9310D4E836D6}">
  <ds:schemaRefs>
    <ds:schemaRef ds:uri="http://schemas.microsoft.com/sharepoint/v3/contenttype/forms"/>
  </ds:schemaRefs>
</ds:datastoreItem>
</file>

<file path=customXml/itemProps5.xml><?xml version="1.0" encoding="utf-8"?>
<ds:datastoreItem xmlns:ds="http://schemas.openxmlformats.org/officeDocument/2006/customXml" ds:itemID="{E2E2A47A-E26C-49A4-94B7-6FC0BFD9E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13</Pages>
  <Words>3584</Words>
  <Characters>21998</Characters>
  <Application>Microsoft Office Word</Application>
  <DocSecurity>0</DocSecurity>
  <Lines>183</Lines>
  <Paragraphs>51</Paragraphs>
  <ScaleCrop>false</ScaleCrop>
  <HeadingPairs>
    <vt:vector size="6" baseType="variant">
      <vt:variant>
        <vt:lpstr>Cím</vt:lpstr>
      </vt:variant>
      <vt:variant>
        <vt:i4>1</vt:i4>
      </vt:variant>
      <vt:variant>
        <vt:lpstr>Tytuł</vt:lpstr>
      </vt:variant>
      <vt:variant>
        <vt:i4>1</vt:i4>
      </vt:variant>
      <vt:variant>
        <vt:lpstr>Title</vt:lpstr>
      </vt:variant>
      <vt:variant>
        <vt:i4>1</vt:i4>
      </vt:variant>
    </vt:vector>
  </HeadingPairs>
  <TitlesOfParts>
    <vt:vector size="3" baseType="lpstr">
      <vt:lpstr>Seminar and Workshop Invitation Template</vt:lpstr>
      <vt:lpstr>Seminar and Workshop Invitation Template</vt:lpstr>
      <vt:lpstr>Seminar and Workshop Invitation Template</vt:lpstr>
    </vt:vector>
  </TitlesOfParts>
  <Company>European Commission</Company>
  <LinksUpToDate>false</LinksUpToDate>
  <CharactersWithSpaces>25531</CharactersWithSpaces>
  <SharedDoc>false</SharedDoc>
  <HLinks>
    <vt:vector size="120" baseType="variant">
      <vt:variant>
        <vt:i4>2752561</vt:i4>
      </vt:variant>
      <vt:variant>
        <vt:i4>51</vt:i4>
      </vt:variant>
      <vt:variant>
        <vt:i4>0</vt:i4>
      </vt:variant>
      <vt:variant>
        <vt:i4>5</vt:i4>
      </vt:variant>
      <vt:variant>
        <vt:lpwstr>https://webgate.ec.europa.eu/pics/</vt:lpwstr>
      </vt:variant>
      <vt:variant>
        <vt:lpwstr/>
      </vt:variant>
      <vt:variant>
        <vt:i4>2752561</vt:i4>
      </vt:variant>
      <vt:variant>
        <vt:i4>48</vt:i4>
      </vt:variant>
      <vt:variant>
        <vt:i4>0</vt:i4>
      </vt:variant>
      <vt:variant>
        <vt:i4>5</vt:i4>
      </vt:variant>
      <vt:variant>
        <vt:lpwstr>https://webgate.ec.europa.eu/pics/</vt:lpwstr>
      </vt:variant>
      <vt:variant>
        <vt:lpwstr/>
      </vt:variant>
      <vt:variant>
        <vt:i4>262166</vt:i4>
      </vt:variant>
      <vt:variant>
        <vt:i4>45</vt:i4>
      </vt:variant>
      <vt:variant>
        <vt:i4>0</vt:i4>
      </vt:variant>
      <vt:variant>
        <vt:i4>5</vt:i4>
      </vt:variant>
      <vt:variant>
        <vt:lpwstr/>
      </vt:variant>
      <vt:variant>
        <vt:lpwstr>Step2</vt:lpwstr>
      </vt:variant>
      <vt:variant>
        <vt:i4>262166</vt:i4>
      </vt:variant>
      <vt:variant>
        <vt:i4>42</vt:i4>
      </vt:variant>
      <vt:variant>
        <vt:i4>0</vt:i4>
      </vt:variant>
      <vt:variant>
        <vt:i4>5</vt:i4>
      </vt:variant>
      <vt:variant>
        <vt:lpwstr/>
      </vt:variant>
      <vt:variant>
        <vt:lpwstr>Step1</vt:lpwstr>
      </vt:variant>
      <vt:variant>
        <vt:i4>6881389</vt:i4>
      </vt:variant>
      <vt:variant>
        <vt:i4>39</vt:i4>
      </vt:variant>
      <vt:variant>
        <vt:i4>0</vt:i4>
      </vt:variant>
      <vt:variant>
        <vt:i4>5</vt:i4>
      </vt:variant>
      <vt:variant>
        <vt:lpwstr>https://ec.europa.eu/dpo-register/</vt:lpwstr>
      </vt:variant>
      <vt:variant>
        <vt:lpwstr/>
      </vt:variant>
      <vt:variant>
        <vt:i4>1835128</vt:i4>
      </vt:variant>
      <vt:variant>
        <vt:i4>36</vt:i4>
      </vt:variant>
      <vt:variant>
        <vt:i4>0</vt:i4>
      </vt:variant>
      <vt:variant>
        <vt:i4>5</vt:i4>
      </vt:variant>
      <vt:variant>
        <vt:lpwstr>mailto:edps@edps.europa.eu</vt:lpwstr>
      </vt:variant>
      <vt:variant>
        <vt:lpwstr/>
      </vt:variant>
      <vt:variant>
        <vt:i4>7340038</vt:i4>
      </vt:variant>
      <vt:variant>
        <vt:i4>33</vt:i4>
      </vt:variant>
      <vt:variant>
        <vt:i4>0</vt:i4>
      </vt:variant>
      <vt:variant>
        <vt:i4>5</vt:i4>
      </vt:variant>
      <vt:variant>
        <vt:lpwstr>mailto:DATA-PROTECTION-OFFICER@ec.europa.eu</vt:lpwstr>
      </vt:variant>
      <vt:variant>
        <vt:lpwstr/>
      </vt:variant>
      <vt:variant>
        <vt:i4>7536725</vt:i4>
      </vt:variant>
      <vt:variant>
        <vt:i4>30</vt:i4>
      </vt:variant>
      <vt:variant>
        <vt:i4>0</vt:i4>
      </vt:variant>
      <vt:variant>
        <vt:i4>5</vt:i4>
      </vt:variant>
      <vt:variant>
        <vt:lpwstr>mailto:TAXUD-UNIT-XX@ec.europa</vt:lpwstr>
      </vt:variant>
      <vt:variant>
        <vt:lpwstr/>
      </vt:variant>
      <vt:variant>
        <vt:i4>6553715</vt:i4>
      </vt:variant>
      <vt:variant>
        <vt:i4>27</vt:i4>
      </vt:variant>
      <vt:variant>
        <vt:i4>0</vt:i4>
      </vt:variant>
      <vt:variant>
        <vt:i4>5</vt:i4>
      </vt:variant>
      <vt:variant>
        <vt:lpwstr>https://eur-lex.europa.eu/legal-content/EN/TXT/?uri=celex%3A32016R0679</vt:lpwstr>
      </vt:variant>
      <vt:variant>
        <vt:lpwstr/>
      </vt:variant>
      <vt:variant>
        <vt:i4>7995493</vt:i4>
      </vt:variant>
      <vt:variant>
        <vt:i4>24</vt:i4>
      </vt:variant>
      <vt:variant>
        <vt:i4>0</vt:i4>
      </vt:variant>
      <vt:variant>
        <vt:i4>5</vt:i4>
      </vt:variant>
      <vt:variant>
        <vt:lpwstr>https://eur-lex.europa.eu/legal-content/EN/TXT/?qid=1548093747090&amp;uri=CELEX:32017D0046</vt:lpwstr>
      </vt:variant>
      <vt:variant>
        <vt:lpwstr/>
      </vt:variant>
      <vt:variant>
        <vt:i4>7667816</vt:i4>
      </vt:variant>
      <vt:variant>
        <vt:i4>21</vt:i4>
      </vt:variant>
      <vt:variant>
        <vt:i4>0</vt:i4>
      </vt:variant>
      <vt:variant>
        <vt:i4>5</vt:i4>
      </vt:variant>
      <vt:variant>
        <vt:lpwstr>http://ec.europa.eu/transparency/regdoc/index.cfm?fuseaction=list&amp;n=10&amp;adv=0&amp;coteId=2&amp;year=2019&amp;number=900&amp;dateFrom=&amp;dateTo=&amp;serviceId=&amp;documentType=&amp;title=&amp;titleLanguage=&amp;titleSearch=EXACT&amp;sortBy=NUMBER&amp;sortOrder=DESC&amp;language=en</vt:lpwstr>
      </vt:variant>
      <vt:variant>
        <vt:lpwstr/>
      </vt:variant>
      <vt:variant>
        <vt:i4>7340034</vt:i4>
      </vt:variant>
      <vt:variant>
        <vt:i4>18</vt:i4>
      </vt:variant>
      <vt:variant>
        <vt:i4>0</vt:i4>
      </vt:variant>
      <vt:variant>
        <vt:i4>5</vt:i4>
      </vt:variant>
      <vt:variant>
        <vt:lpwstr>https://eur-lex.europa.eu/legal-content/EN/TXT/?uri=uriserv:OJ.L_.2018.295.01.0039.01.ENG&amp;toc=OJ:L:2018:295:TOC</vt:lpwstr>
      </vt:variant>
      <vt:variant>
        <vt:lpwstr/>
      </vt:variant>
      <vt:variant>
        <vt:i4>5439605</vt:i4>
      </vt:variant>
      <vt:variant>
        <vt:i4>15</vt:i4>
      </vt:variant>
      <vt:variant>
        <vt:i4>0</vt:i4>
      </vt:variant>
      <vt:variant>
        <vt:i4>5</vt:i4>
      </vt:variant>
      <vt:variant>
        <vt:lpwstr>mailto:TAXUD-CUSTOMS2020@ec.europa.eu</vt:lpwstr>
      </vt:variant>
      <vt:variant>
        <vt:lpwstr/>
      </vt:variant>
      <vt:variant>
        <vt:i4>524339</vt:i4>
      </vt:variant>
      <vt:variant>
        <vt:i4>12</vt:i4>
      </vt:variant>
      <vt:variant>
        <vt:i4>0</vt:i4>
      </vt:variant>
      <vt:variant>
        <vt:i4>5</vt:i4>
      </vt:variant>
      <vt:variant>
        <vt:lpwstr>mailto:TAXUD-FISCALIS@ec.europa.eu/</vt:lpwstr>
      </vt:variant>
      <vt:variant>
        <vt:lpwstr/>
      </vt:variant>
      <vt:variant>
        <vt:i4>524339</vt:i4>
      </vt:variant>
      <vt:variant>
        <vt:i4>9</vt:i4>
      </vt:variant>
      <vt:variant>
        <vt:i4>0</vt:i4>
      </vt:variant>
      <vt:variant>
        <vt:i4>5</vt:i4>
      </vt:variant>
      <vt:variant>
        <vt:lpwstr>mailto:TAXUD-Fiscalis@ec.europa.eu</vt:lpwstr>
      </vt:variant>
      <vt:variant>
        <vt:lpwstr/>
      </vt:variant>
      <vt:variant>
        <vt:i4>8126464</vt:i4>
      </vt:variant>
      <vt:variant>
        <vt:i4>6</vt:i4>
      </vt:variant>
      <vt:variant>
        <vt:i4>0</vt:i4>
      </vt:variant>
      <vt:variant>
        <vt:i4>5</vt:i4>
      </vt:variant>
      <vt:variant>
        <vt:lpwstr>mailto:TAXUD-Customs2020@ec.europa.eu/</vt:lpwstr>
      </vt:variant>
      <vt:variant>
        <vt:lpwstr/>
      </vt:variant>
      <vt:variant>
        <vt:i4>38</vt:i4>
      </vt:variant>
      <vt:variant>
        <vt:i4>3</vt:i4>
      </vt:variant>
      <vt:variant>
        <vt:i4>0</vt:i4>
      </vt:variant>
      <vt:variant>
        <vt:i4>5</vt:i4>
      </vt:variant>
      <vt:variant>
        <vt:lpwstr>C:\Users\cubepat\Downloads\taxud-customs2020@ec.europa.eu</vt:lpwstr>
      </vt:variant>
      <vt:variant>
        <vt:lpwstr/>
      </vt:variant>
      <vt:variant>
        <vt:i4>5963872</vt:i4>
      </vt:variant>
      <vt:variant>
        <vt:i4>0</vt:i4>
      </vt:variant>
      <vt:variant>
        <vt:i4>0</vt:i4>
      </vt:variant>
      <vt:variant>
        <vt:i4>5</vt:i4>
      </vt:variant>
      <vt:variant>
        <vt:lpwstr>C:\Users\cubepat\Downloads\taxud-fiscalis@ec.europa.eu</vt:lpwstr>
      </vt:variant>
      <vt:variant>
        <vt:lpwstr/>
      </vt:variant>
      <vt:variant>
        <vt:i4>5439605</vt:i4>
      </vt:variant>
      <vt:variant>
        <vt:i4>3</vt:i4>
      </vt:variant>
      <vt:variant>
        <vt:i4>0</vt:i4>
      </vt:variant>
      <vt:variant>
        <vt:i4>5</vt:i4>
      </vt:variant>
      <vt:variant>
        <vt:lpwstr>mailto:TAXUD-CUSTOMS2020@ec.europa.eu</vt:lpwstr>
      </vt:variant>
      <vt:variant>
        <vt:lpwstr/>
      </vt:variant>
      <vt:variant>
        <vt:i4>524339</vt:i4>
      </vt:variant>
      <vt:variant>
        <vt:i4>0</vt:i4>
      </vt:variant>
      <vt:variant>
        <vt:i4>0</vt:i4>
      </vt:variant>
      <vt:variant>
        <vt:i4>5</vt:i4>
      </vt:variant>
      <vt:variant>
        <vt:lpwstr>mailto:TAXUD-FISCALIS@ec.europa.eu/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 and Workshop Invitation Template</dc:title>
  <dc:subject/>
  <dc:creator>anastva</dc:creator>
  <cp:keywords/>
  <cp:lastModifiedBy>Dr. Dézsi Zsolt</cp:lastModifiedBy>
  <cp:revision>16</cp:revision>
  <cp:lastPrinted>2010-04-08T12:37:00Z</cp:lastPrinted>
  <dcterms:created xsi:type="dcterms:W3CDTF">2022-08-16T11:55:00Z</dcterms:created>
  <dcterms:modified xsi:type="dcterms:W3CDTF">2022-08-17T13:00:00Z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MSIP_Label_6bd9ddd1-4d20-43f6-abfa-fc3c07406f94_Enabled">
    <vt:lpwstr>true</vt:lpwstr>
  </property>
  <property fmtid="{D5CDD505-2E9C-101B-9397-08002B2CF9AE}" pid="5" name="MSIP_Label_6bd9ddd1-4d20-43f6-abfa-fc3c07406f94_SetDate">
    <vt:lpwstr>2022-06-14T11:09:51Z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58f90d01-421a-4918-9fd9-fe023a24a5f3</vt:lpwstr>
  </property>
  <property fmtid="{D5CDD505-2E9C-101B-9397-08002B2CF9AE}" pid="10" name="MSIP_Label_6bd9ddd1-4d20-43f6-abfa-fc3c07406f94_ContentBits">
    <vt:lpwstr>0</vt:lpwstr>
  </property>
  <property fmtid="{D5CDD505-2E9C-101B-9397-08002B2CF9AE}" pid="11" name="MFCATEGORY">
    <vt:lpwstr>InformacjeMiedzynarodowe</vt:lpwstr>
  </property>
  <property fmtid="{D5CDD505-2E9C-101B-9397-08002B2CF9AE}" pid="12" name="MFClassifiedBy">
    <vt:lpwstr>MF\GRWM;Grabowska Anna 11</vt:lpwstr>
  </property>
  <property fmtid="{D5CDD505-2E9C-101B-9397-08002B2CF9AE}" pid="13" name="MFClassificationDate">
    <vt:lpwstr>2022-07-21T15:49:38.3520853+02:00</vt:lpwstr>
  </property>
  <property fmtid="{D5CDD505-2E9C-101B-9397-08002B2CF9AE}" pid="14" name="MFClassifiedBySID">
    <vt:lpwstr>MF\S-1-5-21-1525952054-1005573771-2909822258-352189</vt:lpwstr>
  </property>
  <property fmtid="{D5CDD505-2E9C-101B-9397-08002B2CF9AE}" pid="15" name="MFGRNItemId">
    <vt:lpwstr>GRN-19c46595-8850-4958-8367-c827d6b4193f</vt:lpwstr>
  </property>
  <property fmtid="{D5CDD505-2E9C-101B-9397-08002B2CF9AE}" pid="16" name="MFHash">
    <vt:lpwstr>tSLeRqrw1TysjCKFYU17eQJMpCFO6libqy0SApNJmx8=</vt:lpwstr>
  </property>
  <property fmtid="{D5CDD505-2E9C-101B-9397-08002B2CF9AE}" pid="17" name="DLPManualFileClassification">
    <vt:lpwstr>{fda3041b-e405-41d9-ab17-3871d5906b2d}</vt:lpwstr>
  </property>
  <property fmtid="{D5CDD505-2E9C-101B-9397-08002B2CF9AE}" pid="18" name="MFRefresh">
    <vt:lpwstr>False</vt:lpwstr>
  </property>
</Properties>
</file>