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9E46D4" w:rsidRPr="002F6323" w14:paraId="6668AEE2" w14:textId="77777777" w:rsidTr="00395A89">
        <w:trPr>
          <w:trHeight w:val="1440"/>
        </w:trPr>
        <w:tc>
          <w:tcPr>
            <w:tcW w:w="2268" w:type="dxa"/>
            <w:tcBorders>
              <w:top w:val="nil"/>
              <w:left w:val="nil"/>
              <w:bottom w:val="nil"/>
              <w:right w:val="nil"/>
            </w:tcBorders>
          </w:tcPr>
          <w:p w14:paraId="73FB4FA3" w14:textId="0C30E283" w:rsidR="009E46D4" w:rsidRPr="002F6323" w:rsidRDefault="00807921" w:rsidP="0013474E">
            <w:pPr>
              <w:pStyle w:val="ZCom"/>
              <w:rPr>
                <w:rFonts w:ascii="Times New Roman" w:hAnsi="Times New Roman" w:cs="Times New Roman"/>
                <w:lang w:val="am-ET"/>
              </w:rPr>
            </w:pPr>
            <w:r w:rsidRPr="002F6323">
              <w:rPr>
                <w:rFonts w:ascii="Times New Roman" w:hAnsi="Times New Roman" w:cs="Times New Roman"/>
                <w:noProof/>
                <w:sz w:val="20"/>
                <w:szCs w:val="20"/>
                <w:lang w:val="sk-SK" w:eastAsia="sk-SK"/>
              </w:rPr>
              <w:drawing>
                <wp:inline distT="0" distB="0" distL="0" distR="0" wp14:anchorId="5A3E140E" wp14:editId="2EBC630E">
                  <wp:extent cx="1362075" cy="657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p>
        </w:tc>
        <w:tc>
          <w:tcPr>
            <w:tcW w:w="7655" w:type="dxa"/>
            <w:tcBorders>
              <w:top w:val="nil"/>
              <w:left w:val="nil"/>
              <w:bottom w:val="nil"/>
              <w:right w:val="nil"/>
            </w:tcBorders>
          </w:tcPr>
          <w:p w14:paraId="0B2B25AA" w14:textId="77777777" w:rsidR="009E46D4" w:rsidRPr="002F6323" w:rsidRDefault="009E46D4" w:rsidP="00BB4AD2">
            <w:pPr>
              <w:pStyle w:val="ZCom"/>
              <w:spacing w:before="60"/>
              <w:ind w:left="142"/>
              <w:rPr>
                <w:rFonts w:ascii="Times New Roman" w:hAnsi="Times New Roman" w:cs="Times New Roman"/>
                <w:lang w:val="am-ET"/>
              </w:rPr>
            </w:pPr>
            <w:r w:rsidRPr="002F6323">
              <w:rPr>
                <w:rFonts w:ascii="Times New Roman" w:hAnsi="Times New Roman" w:cs="Times New Roman"/>
                <w:lang w:val="am-ET"/>
              </w:rPr>
              <w:t>EUROPEAN COMMISSION</w:t>
            </w:r>
          </w:p>
          <w:p w14:paraId="1150B191" w14:textId="77777777" w:rsidR="009E46D4" w:rsidRPr="002F6323" w:rsidRDefault="009E46D4" w:rsidP="00BB4AD2">
            <w:pPr>
              <w:pStyle w:val="ZDGName"/>
              <w:ind w:left="142"/>
              <w:rPr>
                <w:rFonts w:ascii="Times New Roman" w:hAnsi="Times New Roman" w:cs="Times New Roman"/>
                <w:lang w:val="am-ET"/>
              </w:rPr>
            </w:pPr>
            <w:r w:rsidRPr="002F6323">
              <w:rPr>
                <w:rFonts w:ascii="Times New Roman" w:hAnsi="Times New Roman" w:cs="Times New Roman"/>
                <w:lang w:val="am-ET"/>
              </w:rPr>
              <w:t>DIRECTORATE-GENERAL</w:t>
            </w:r>
            <w:r w:rsidR="00D6380E" w:rsidRPr="002F6323">
              <w:rPr>
                <w:rFonts w:ascii="Times New Roman" w:hAnsi="Times New Roman" w:cs="Times New Roman"/>
                <w:lang w:val="am-ET"/>
              </w:rPr>
              <w:br/>
            </w:r>
            <w:r w:rsidRPr="002F6323">
              <w:rPr>
                <w:rFonts w:ascii="Times New Roman" w:hAnsi="Times New Roman" w:cs="Times New Roman"/>
                <w:lang w:val="am-ET"/>
              </w:rPr>
              <w:t>TAXATION AND CUSTOMS UNION</w:t>
            </w:r>
          </w:p>
          <w:p w14:paraId="2FF41D09" w14:textId="22068714" w:rsidR="00BB4AD2" w:rsidRPr="002F6323" w:rsidRDefault="006323BC" w:rsidP="00BB4AD2">
            <w:pPr>
              <w:pStyle w:val="ZDGName"/>
              <w:ind w:left="142"/>
              <w:rPr>
                <w:rFonts w:ascii="Times New Roman" w:hAnsi="Times New Roman"/>
                <w:lang w:val="am-ET"/>
              </w:rPr>
            </w:pPr>
            <w:r w:rsidRPr="002F6323">
              <w:rPr>
                <w:rFonts w:ascii="Times New Roman" w:hAnsi="Times New Roman"/>
                <w:lang w:val="am-ET"/>
              </w:rPr>
              <w:t>International and General Affairs</w:t>
            </w:r>
          </w:p>
          <w:p w14:paraId="50ADCDC6" w14:textId="28E048CA" w:rsidR="009E46D4" w:rsidRPr="002F6323" w:rsidRDefault="006323BC" w:rsidP="00BB4AD2">
            <w:pPr>
              <w:pStyle w:val="ZDGName"/>
              <w:ind w:left="142"/>
              <w:rPr>
                <w:rFonts w:ascii="Times New Roman" w:hAnsi="Times New Roman" w:cs="Times New Roman"/>
                <w:lang w:val="am-ET"/>
              </w:rPr>
            </w:pPr>
            <w:r w:rsidRPr="002F6323">
              <w:rPr>
                <w:rFonts w:ascii="Times New Roman" w:hAnsi="Times New Roman"/>
                <w:b/>
                <w:bCs/>
                <w:lang w:val="am-ET"/>
              </w:rPr>
              <w:t>Management of programmes and EU Training</w:t>
            </w:r>
          </w:p>
          <w:p w14:paraId="36BC0716" w14:textId="77777777" w:rsidR="009E46D4" w:rsidRPr="002F6323" w:rsidRDefault="009E46D4" w:rsidP="0013474E">
            <w:pPr>
              <w:pStyle w:val="ZDGName"/>
              <w:rPr>
                <w:rFonts w:ascii="Times New Roman" w:hAnsi="Times New Roman" w:cs="Times New Roman"/>
                <w:sz w:val="24"/>
                <w:szCs w:val="24"/>
                <w:lang w:val="am-ET"/>
              </w:rPr>
            </w:pPr>
          </w:p>
        </w:tc>
      </w:tr>
    </w:tbl>
    <w:p w14:paraId="5909F069" w14:textId="77777777" w:rsidR="009E46D4" w:rsidRPr="002F6323" w:rsidRDefault="009E46D4" w:rsidP="009E46D4">
      <w:pPr>
        <w:pStyle w:val="Dtum"/>
        <w:rPr>
          <w:szCs w:val="24"/>
          <w:lang w:val="am-ET"/>
        </w:rPr>
      </w:pPr>
      <w:r w:rsidRPr="002F6323">
        <w:rPr>
          <w:szCs w:val="24"/>
          <w:lang w:val="am-ET"/>
        </w:rPr>
        <w:t xml:space="preserve">Brussels, </w:t>
      </w:r>
    </w:p>
    <w:p w14:paraId="6D58E3F4" w14:textId="636614CE" w:rsidR="009E46D4" w:rsidRPr="002F6323" w:rsidRDefault="009E46D4" w:rsidP="009E46D4">
      <w:pPr>
        <w:pStyle w:val="References"/>
        <w:rPr>
          <w:sz w:val="24"/>
          <w:szCs w:val="24"/>
          <w:lang w:val="am-ET"/>
        </w:rPr>
      </w:pPr>
      <w:r w:rsidRPr="002F6323">
        <w:rPr>
          <w:lang w:val="am-ET"/>
        </w:rPr>
        <w:t>T</w:t>
      </w:r>
      <w:r w:rsidR="00216411" w:rsidRPr="002F6323">
        <w:rPr>
          <w:lang w:val="am-ET"/>
        </w:rPr>
        <w:t>AXUD</w:t>
      </w:r>
      <w:r w:rsidR="00D6380E" w:rsidRPr="002F6323">
        <w:rPr>
          <w:lang w:val="am-ET"/>
        </w:rPr>
        <w:t>.</w:t>
      </w:r>
      <w:r w:rsidR="00216411" w:rsidRPr="002F6323">
        <w:rPr>
          <w:lang w:val="am-ET"/>
        </w:rPr>
        <w:t>E</w:t>
      </w:r>
      <w:r w:rsidR="006323BC" w:rsidRPr="002F6323">
        <w:rPr>
          <w:lang w:val="am-ET"/>
        </w:rPr>
        <w:t>.3</w:t>
      </w:r>
      <w:r w:rsidR="00D6380E" w:rsidRPr="002F6323">
        <w:rPr>
          <w:lang w:val="am-ET"/>
        </w:rPr>
        <w:t xml:space="preserve"> </w:t>
      </w:r>
      <w:r w:rsidRPr="002F6323">
        <w:rPr>
          <w:lang w:val="am-ET"/>
        </w:rPr>
        <w:t>(20</w:t>
      </w:r>
      <w:r w:rsidR="00923718" w:rsidRPr="002F6323">
        <w:rPr>
          <w:lang w:val="am-ET"/>
        </w:rPr>
        <w:t>2</w:t>
      </w:r>
      <w:r w:rsidR="00756AF0" w:rsidRPr="002F6323">
        <w:rPr>
          <w:lang w:val="am-ET"/>
        </w:rPr>
        <w:t>2</w:t>
      </w:r>
      <w:r w:rsidRPr="002F6323">
        <w:rPr>
          <w:lang w:val="am-ET"/>
        </w:rPr>
        <w:t>)</w:t>
      </w:r>
    </w:p>
    <w:p w14:paraId="062DF27E" w14:textId="0636543D" w:rsidR="009E46D4" w:rsidRPr="002F6323" w:rsidRDefault="009E46D4" w:rsidP="009E46D4">
      <w:pPr>
        <w:pStyle w:val="NoteHead"/>
        <w:rPr>
          <w:szCs w:val="24"/>
          <w:lang w:val="am-ET"/>
        </w:rPr>
      </w:pPr>
      <w:r w:rsidRPr="002F6323">
        <w:rPr>
          <w:szCs w:val="24"/>
          <w:lang w:val="am-ET"/>
        </w:rPr>
        <w:t xml:space="preserve">Note to the </w:t>
      </w:r>
      <w:r w:rsidR="00DB0A0E" w:rsidRPr="002F6323">
        <w:rPr>
          <w:szCs w:val="24"/>
          <w:lang w:val="am-ET"/>
        </w:rPr>
        <w:t>Customs</w:t>
      </w:r>
      <w:r w:rsidRPr="002F6323">
        <w:rPr>
          <w:szCs w:val="24"/>
          <w:lang w:val="am-ET"/>
        </w:rPr>
        <w:t xml:space="preserve"> Programme Coordinators</w:t>
      </w:r>
      <w:r w:rsidRPr="002F6323">
        <w:rPr>
          <w:szCs w:val="24"/>
          <w:lang w:val="am-ET"/>
        </w:rPr>
        <w:br/>
      </w:r>
      <w:r w:rsidR="006323BC" w:rsidRPr="002F6323">
        <w:rPr>
          <w:szCs w:val="24"/>
          <w:lang w:val="am-ET"/>
        </w:rPr>
        <w:t xml:space="preserve">In </w:t>
      </w:r>
      <w:r w:rsidR="00973C73" w:rsidRPr="002F6323">
        <w:rPr>
          <w:szCs w:val="24"/>
          <w:lang w:val="am-ET"/>
        </w:rPr>
        <w:t>Austria, Czech</w:t>
      </w:r>
      <w:r w:rsidR="00B82B7D" w:rsidRPr="002F6323">
        <w:rPr>
          <w:szCs w:val="24"/>
          <w:lang w:val="am-ET"/>
        </w:rPr>
        <w:t xml:space="preserve"> republic</w:t>
      </w:r>
      <w:r w:rsidR="00973C73" w:rsidRPr="002F6323">
        <w:rPr>
          <w:szCs w:val="24"/>
          <w:lang w:val="am-ET"/>
        </w:rPr>
        <w:t xml:space="preserve"> and latvia</w:t>
      </w:r>
    </w:p>
    <w:p w14:paraId="2BBC8026" w14:textId="16ACEF8A" w:rsidR="009E46D4" w:rsidRPr="002F6323" w:rsidRDefault="009E46D4" w:rsidP="009E46D4">
      <w:pPr>
        <w:pStyle w:val="Subject"/>
        <w:rPr>
          <w:sz w:val="22"/>
          <w:szCs w:val="22"/>
          <w:lang w:val="am-ET"/>
        </w:rPr>
      </w:pPr>
      <w:r w:rsidRPr="002F6323">
        <w:rPr>
          <w:sz w:val="22"/>
          <w:szCs w:val="22"/>
          <w:u w:val="single"/>
          <w:lang w:val="am-ET"/>
        </w:rPr>
        <w:t>Subject</w:t>
      </w:r>
      <w:r w:rsidRPr="002F6323">
        <w:rPr>
          <w:sz w:val="22"/>
          <w:szCs w:val="22"/>
          <w:lang w:val="am-ET"/>
        </w:rPr>
        <w:t xml:space="preserve">: </w:t>
      </w:r>
      <w:r w:rsidRPr="002F6323">
        <w:rPr>
          <w:sz w:val="22"/>
          <w:szCs w:val="22"/>
          <w:lang w:val="am-ET"/>
        </w:rPr>
        <w:tab/>
      </w:r>
      <w:r w:rsidR="00805DF9" w:rsidRPr="002F6323">
        <w:rPr>
          <w:sz w:val="22"/>
          <w:szCs w:val="22"/>
          <w:lang w:val="am-ET"/>
        </w:rPr>
        <w:t>Invitation to the CLEP workshop – Sniffer Dogs Training</w:t>
      </w:r>
      <w:r w:rsidRPr="002F6323">
        <w:rPr>
          <w:sz w:val="22"/>
          <w:szCs w:val="22"/>
          <w:lang w:val="am-ET"/>
        </w:rPr>
        <w:br/>
      </w:r>
      <w:r w:rsidR="00805DF9" w:rsidRPr="002F6323">
        <w:rPr>
          <w:sz w:val="22"/>
          <w:szCs w:val="22"/>
          <w:lang w:val="am-ET"/>
        </w:rPr>
        <w:t>03 – 07 October 2022, Gajary (Slovakia)</w:t>
      </w:r>
      <w:r w:rsidR="00805DF9" w:rsidRPr="002F6323">
        <w:rPr>
          <w:sz w:val="22"/>
          <w:szCs w:val="22"/>
          <w:lang w:val="am-ET"/>
        </w:rPr>
        <w:br/>
        <w:t>Event Code: CTR/013/001</w:t>
      </w:r>
    </w:p>
    <w:p w14:paraId="6F255F63" w14:textId="77777777" w:rsidR="00805DF9" w:rsidRPr="002F6323" w:rsidRDefault="00805DF9" w:rsidP="00805DF9">
      <w:pPr>
        <w:autoSpaceDE w:val="0"/>
        <w:autoSpaceDN w:val="0"/>
        <w:adjustRightInd w:val="0"/>
        <w:rPr>
          <w:sz w:val="22"/>
          <w:szCs w:val="22"/>
          <w:lang w:val="am-ET"/>
        </w:rPr>
      </w:pPr>
      <w:r w:rsidRPr="002F6323">
        <w:rPr>
          <w:sz w:val="22"/>
          <w:szCs w:val="22"/>
          <w:lang w:val="am-ET"/>
        </w:rPr>
        <w:t xml:space="preserve">Following the call for interest sent on 26 July (TAXUD.E.3/SR (2022) 5 843 809), the selected participants (Annex 1) from your Administration are invited to participate in the above-mentioned CLEP event organized by the Financial Administration of the Slovak Republic.  </w:t>
      </w:r>
    </w:p>
    <w:p w14:paraId="4E66A6B8" w14:textId="5E25D123" w:rsidR="00805DF9" w:rsidRPr="002F6323" w:rsidRDefault="00805DF9" w:rsidP="00805DF9">
      <w:pPr>
        <w:autoSpaceDE w:val="0"/>
        <w:autoSpaceDN w:val="0"/>
        <w:adjustRightInd w:val="0"/>
        <w:rPr>
          <w:sz w:val="22"/>
          <w:szCs w:val="22"/>
          <w:lang w:val="am-ET"/>
        </w:rPr>
      </w:pPr>
      <w:r w:rsidRPr="002F6323">
        <w:rPr>
          <w:sz w:val="22"/>
          <w:szCs w:val="22"/>
          <w:lang w:val="am-ET"/>
        </w:rPr>
        <w:t xml:space="preserve">Registration forms should be completed by participants and sent back as soon as possible and </w:t>
      </w:r>
      <w:r w:rsidRPr="002F6323">
        <w:rPr>
          <w:b/>
          <w:sz w:val="22"/>
          <w:szCs w:val="22"/>
          <w:lang w:val="am-ET"/>
        </w:rPr>
        <w:t xml:space="preserve">by </w:t>
      </w:r>
      <w:r w:rsidR="00973C73" w:rsidRPr="002F6323">
        <w:rPr>
          <w:b/>
          <w:sz w:val="22"/>
          <w:szCs w:val="22"/>
          <w:lang w:val="am-ET"/>
        </w:rPr>
        <w:t>16 September 2022</w:t>
      </w:r>
      <w:r w:rsidRPr="002F6323">
        <w:rPr>
          <w:sz w:val="22"/>
          <w:szCs w:val="22"/>
          <w:lang w:val="am-ET"/>
        </w:rPr>
        <w:t xml:space="preserve"> at the latest. In parallel, Programme Coordinators are requested to register their participants in the Activity Reporting Tool by the same deadline. </w:t>
      </w:r>
    </w:p>
    <w:p w14:paraId="2D3218A6" w14:textId="77777777" w:rsidR="00805DF9" w:rsidRPr="002F6323" w:rsidRDefault="00805DF9" w:rsidP="00805DF9">
      <w:pPr>
        <w:autoSpaceDE w:val="0"/>
        <w:autoSpaceDN w:val="0"/>
        <w:adjustRightInd w:val="0"/>
        <w:rPr>
          <w:sz w:val="22"/>
          <w:szCs w:val="22"/>
          <w:lang w:val="am-ET"/>
        </w:rPr>
      </w:pPr>
      <w:r w:rsidRPr="002F6323">
        <w:rPr>
          <w:sz w:val="22"/>
          <w:szCs w:val="22"/>
          <w:lang w:val="am-ET"/>
        </w:rPr>
        <w:t xml:space="preserve">Officials attending events organised under the programmes have to fulfil the reporting obligation under the Monitoring and Evaluation Framework (MEF) of the programme by providing feedback through a dedicated survey when requested. Programme Coordinators should encourage participants to meet this obligation. </w:t>
      </w:r>
    </w:p>
    <w:p w14:paraId="6F114266" w14:textId="77777777" w:rsidR="00805DF9" w:rsidRPr="002F6323" w:rsidRDefault="00805DF9" w:rsidP="00805DF9">
      <w:pPr>
        <w:pStyle w:val="ListNumber1"/>
        <w:numPr>
          <w:ilvl w:val="0"/>
          <w:numId w:val="0"/>
        </w:numPr>
        <w:spacing w:after="120"/>
        <w:rPr>
          <w:sz w:val="22"/>
          <w:szCs w:val="22"/>
          <w:lang w:val="am-ET"/>
        </w:rPr>
      </w:pPr>
      <w:r w:rsidRPr="002F6323">
        <w:rPr>
          <w:sz w:val="22"/>
          <w:szCs w:val="22"/>
          <w:lang w:val="am-ET"/>
        </w:rPr>
        <w:t xml:space="preserve">In case of a problem encountered during registration in ART, Programme Coordinators are invited to contact </w:t>
      </w:r>
      <w:hyperlink r:id="rId12" w:history="1">
        <w:r w:rsidRPr="002F6323">
          <w:rPr>
            <w:rStyle w:val="Hypertextovprepojenie"/>
            <w:sz w:val="22"/>
            <w:szCs w:val="22"/>
            <w:lang w:val="am-ET"/>
          </w:rPr>
          <w:t>taxud-customs-programme@ec.europa.eu</w:t>
        </w:r>
      </w:hyperlink>
      <w:r w:rsidRPr="002F6323">
        <w:rPr>
          <w:sz w:val="22"/>
          <w:szCs w:val="22"/>
          <w:lang w:val="am-ET"/>
        </w:rPr>
        <w:t>.</w:t>
      </w:r>
    </w:p>
    <w:p w14:paraId="3F32D017" w14:textId="77777777" w:rsidR="009E46D4" w:rsidRPr="002F6323" w:rsidRDefault="009E46D4" w:rsidP="00D6380E">
      <w:pPr>
        <w:pStyle w:val="ListNumber1"/>
        <w:numPr>
          <w:ilvl w:val="0"/>
          <w:numId w:val="0"/>
        </w:numPr>
        <w:ind w:left="3544"/>
        <w:jc w:val="left"/>
        <w:rPr>
          <w:b/>
          <w:sz w:val="22"/>
          <w:szCs w:val="22"/>
          <w:highlight w:val="lightGray"/>
          <w:lang w:val="am-ET"/>
        </w:rPr>
      </w:pPr>
    </w:p>
    <w:p w14:paraId="1B65DB00" w14:textId="0BAAEF68" w:rsidR="009E46D4" w:rsidRPr="002F6323" w:rsidRDefault="00436BC0" w:rsidP="00395A89">
      <w:pPr>
        <w:pStyle w:val="ListNumber1"/>
        <w:numPr>
          <w:ilvl w:val="0"/>
          <w:numId w:val="0"/>
        </w:numPr>
        <w:ind w:left="3544"/>
        <w:jc w:val="center"/>
        <w:rPr>
          <w:sz w:val="22"/>
          <w:szCs w:val="22"/>
          <w:lang w:val="am-ET"/>
        </w:rPr>
      </w:pPr>
      <w:r w:rsidRPr="002F6323">
        <w:rPr>
          <w:sz w:val="22"/>
          <w:szCs w:val="22"/>
          <w:lang w:val="am-ET"/>
        </w:rPr>
        <w:t>Stéphane Mail Fouilleul</w:t>
      </w:r>
      <w:r w:rsidR="009E46D4" w:rsidRPr="002F6323">
        <w:rPr>
          <w:sz w:val="22"/>
          <w:szCs w:val="22"/>
          <w:lang w:val="am-ET"/>
        </w:rPr>
        <w:br/>
        <w:t>Head of Unit</w:t>
      </w:r>
    </w:p>
    <w:p w14:paraId="2D8F3DE8" w14:textId="47CDD996" w:rsidR="009E46D4" w:rsidRPr="002F6323" w:rsidRDefault="009E46D4" w:rsidP="00777AFC">
      <w:pPr>
        <w:pStyle w:val="Copies"/>
        <w:tabs>
          <w:tab w:val="clear" w:pos="2552"/>
          <w:tab w:val="clear" w:pos="2835"/>
          <w:tab w:val="left" w:pos="1701"/>
        </w:tabs>
        <w:spacing w:after="360"/>
        <w:ind w:left="1701" w:hanging="1701"/>
        <w:rPr>
          <w:sz w:val="22"/>
          <w:szCs w:val="22"/>
          <w:lang w:val="am-ET"/>
        </w:rPr>
      </w:pPr>
      <w:r w:rsidRPr="002F6323">
        <w:rPr>
          <w:sz w:val="22"/>
          <w:szCs w:val="22"/>
          <w:lang w:val="am-ET"/>
        </w:rPr>
        <w:t>Cc.:</w:t>
      </w:r>
      <w:r w:rsidRPr="002F6323">
        <w:rPr>
          <w:sz w:val="22"/>
          <w:szCs w:val="22"/>
          <w:lang w:val="am-ET"/>
        </w:rPr>
        <w:tab/>
      </w:r>
      <w:r w:rsidR="00805DF9" w:rsidRPr="002F6323">
        <w:rPr>
          <w:sz w:val="22"/>
          <w:szCs w:val="22"/>
          <w:lang w:val="am-ET"/>
        </w:rPr>
        <w:t>Customs TSG representatives (via PICS)</w:t>
      </w:r>
    </w:p>
    <w:p w14:paraId="6B46BBE1" w14:textId="3135E106" w:rsidR="00581C6F" w:rsidRPr="002F6323" w:rsidRDefault="009E46D4" w:rsidP="00805DF9">
      <w:pPr>
        <w:tabs>
          <w:tab w:val="left" w:pos="1701"/>
        </w:tabs>
        <w:spacing w:after="0"/>
        <w:ind w:left="1440" w:hanging="1440"/>
        <w:jc w:val="left"/>
        <w:rPr>
          <w:sz w:val="22"/>
          <w:szCs w:val="22"/>
          <w:lang w:val="am-ET"/>
        </w:rPr>
      </w:pPr>
      <w:r w:rsidRPr="002F6323">
        <w:rPr>
          <w:sz w:val="22"/>
          <w:szCs w:val="22"/>
          <w:lang w:val="am-ET"/>
        </w:rPr>
        <w:t xml:space="preserve">Enclosures: </w:t>
      </w:r>
      <w:r w:rsidR="00D6380E" w:rsidRPr="002F6323">
        <w:rPr>
          <w:sz w:val="22"/>
          <w:szCs w:val="22"/>
          <w:lang w:val="am-ET"/>
        </w:rPr>
        <w:tab/>
      </w:r>
      <w:r w:rsidR="00AC11EF" w:rsidRPr="002F6323">
        <w:rPr>
          <w:sz w:val="22"/>
          <w:szCs w:val="22"/>
          <w:lang w:val="am-ET"/>
        </w:rPr>
        <w:t xml:space="preserve">1. </w:t>
      </w:r>
      <w:r w:rsidR="00805DF9" w:rsidRPr="002F6323">
        <w:rPr>
          <w:sz w:val="22"/>
          <w:szCs w:val="22"/>
          <w:lang w:val="am-ET"/>
        </w:rPr>
        <w:t>List of participants</w:t>
      </w:r>
      <w:r w:rsidR="00777AFC" w:rsidRPr="002F6323">
        <w:rPr>
          <w:sz w:val="22"/>
          <w:szCs w:val="22"/>
          <w:highlight w:val="lightGray"/>
          <w:lang w:val="am-ET"/>
        </w:rPr>
        <w:br/>
      </w:r>
      <w:r w:rsidR="0024255F" w:rsidRPr="002F6323">
        <w:rPr>
          <w:sz w:val="22"/>
          <w:szCs w:val="22"/>
          <w:lang w:val="am-ET"/>
        </w:rPr>
        <w:t>2</w:t>
      </w:r>
      <w:r w:rsidR="00777AFC" w:rsidRPr="002F6323">
        <w:rPr>
          <w:sz w:val="22"/>
          <w:szCs w:val="22"/>
          <w:lang w:val="am-ET"/>
        </w:rPr>
        <w:t xml:space="preserve">. </w:t>
      </w:r>
      <w:r w:rsidR="00805DF9" w:rsidRPr="002F6323">
        <w:rPr>
          <w:sz w:val="22"/>
          <w:szCs w:val="22"/>
          <w:lang w:val="am-ET"/>
        </w:rPr>
        <w:t>Programme</w:t>
      </w:r>
    </w:p>
    <w:p w14:paraId="7B065EBF" w14:textId="12CEC500" w:rsidR="00805DF9" w:rsidRPr="002F6323" w:rsidRDefault="00805DF9" w:rsidP="00805DF9">
      <w:pPr>
        <w:tabs>
          <w:tab w:val="left" w:pos="1701"/>
        </w:tabs>
        <w:spacing w:after="0"/>
        <w:ind w:left="1440" w:hanging="1440"/>
        <w:jc w:val="left"/>
        <w:rPr>
          <w:sz w:val="22"/>
          <w:szCs w:val="22"/>
          <w:lang w:val="am-ET"/>
        </w:rPr>
      </w:pPr>
      <w:r w:rsidRPr="002F6323">
        <w:rPr>
          <w:sz w:val="22"/>
          <w:szCs w:val="22"/>
          <w:lang w:val="am-ET"/>
        </w:rPr>
        <w:tab/>
        <w:t>3. Agenda</w:t>
      </w:r>
    </w:p>
    <w:p w14:paraId="21684B99" w14:textId="35DBBB58" w:rsidR="00805DF9" w:rsidRPr="002F6323" w:rsidRDefault="00805DF9" w:rsidP="00805DF9">
      <w:pPr>
        <w:tabs>
          <w:tab w:val="left" w:pos="1701"/>
        </w:tabs>
        <w:spacing w:after="0"/>
        <w:ind w:left="1440" w:hanging="1440"/>
        <w:jc w:val="left"/>
        <w:rPr>
          <w:sz w:val="22"/>
          <w:szCs w:val="22"/>
          <w:lang w:val="am-ET"/>
        </w:rPr>
      </w:pPr>
      <w:r w:rsidRPr="002F6323">
        <w:rPr>
          <w:sz w:val="22"/>
          <w:szCs w:val="22"/>
          <w:lang w:val="am-ET"/>
        </w:rPr>
        <w:tab/>
        <w:t>4. Privacy statement</w:t>
      </w:r>
    </w:p>
    <w:p w14:paraId="49AEF0F1" w14:textId="3D5D06E3" w:rsidR="00805DF9" w:rsidRPr="002F6323" w:rsidRDefault="00805DF9" w:rsidP="00805DF9">
      <w:pPr>
        <w:tabs>
          <w:tab w:val="left" w:pos="1701"/>
        </w:tabs>
        <w:spacing w:after="0"/>
        <w:ind w:left="1440" w:hanging="1440"/>
        <w:jc w:val="left"/>
        <w:rPr>
          <w:sz w:val="22"/>
          <w:szCs w:val="22"/>
          <w:lang w:val="am-ET"/>
        </w:rPr>
      </w:pPr>
      <w:r w:rsidRPr="002F6323">
        <w:rPr>
          <w:sz w:val="22"/>
          <w:szCs w:val="22"/>
          <w:lang w:val="am-ET"/>
        </w:rPr>
        <w:tab/>
        <w:t>5. Registration form</w:t>
      </w:r>
    </w:p>
    <w:p w14:paraId="0784C75B" w14:textId="77777777" w:rsidR="00805DF9" w:rsidRPr="002F6323" w:rsidRDefault="00805DF9" w:rsidP="00777AFC">
      <w:pPr>
        <w:tabs>
          <w:tab w:val="left" w:pos="1701"/>
        </w:tabs>
        <w:ind w:left="1701" w:hanging="1701"/>
        <w:jc w:val="left"/>
        <w:rPr>
          <w:sz w:val="22"/>
          <w:szCs w:val="22"/>
          <w:lang w:val="am-ET"/>
        </w:rPr>
      </w:pPr>
    </w:p>
    <w:p w14:paraId="4B985207" w14:textId="77777777" w:rsidR="002B4488" w:rsidRPr="002F6323" w:rsidRDefault="002B4488" w:rsidP="006C461A">
      <w:pPr>
        <w:pStyle w:val="Copies"/>
        <w:spacing w:before="240"/>
        <w:rPr>
          <w:lang w:val="am-ET"/>
        </w:rPr>
        <w:sectPr w:rsidR="002B4488" w:rsidRPr="002F6323" w:rsidSect="00D339E0">
          <w:footerReference w:type="default" r:id="rId13"/>
          <w:headerReference w:type="first" r:id="rId14"/>
          <w:footerReference w:type="first" r:id="rId15"/>
          <w:pgSz w:w="11906" w:h="16838" w:code="9"/>
          <w:pgMar w:top="1134" w:right="1418" w:bottom="1418" w:left="1418" w:header="709" w:footer="709" w:gutter="0"/>
          <w:cols w:space="708"/>
          <w:titlePg/>
          <w:docGrid w:linePitch="360"/>
        </w:sectPr>
      </w:pPr>
    </w:p>
    <w:p w14:paraId="47822411" w14:textId="05D4B109" w:rsidR="006C461A" w:rsidRPr="002F6323" w:rsidRDefault="006C461A" w:rsidP="006C461A">
      <w:pPr>
        <w:pStyle w:val="Copies"/>
        <w:spacing w:before="240"/>
        <w:rPr>
          <w:lang w:val="am-ET"/>
        </w:rPr>
      </w:pPr>
    </w:p>
    <w:tbl>
      <w:tblPr>
        <w:tblW w:w="10065" w:type="dxa"/>
        <w:tblLayout w:type="fixed"/>
        <w:tblCellMar>
          <w:left w:w="0" w:type="dxa"/>
          <w:right w:w="0" w:type="dxa"/>
        </w:tblCellMar>
        <w:tblLook w:val="0000" w:firstRow="0" w:lastRow="0" w:firstColumn="0" w:lastColumn="0" w:noHBand="0" w:noVBand="0"/>
      </w:tblPr>
      <w:tblGrid>
        <w:gridCol w:w="2410"/>
        <w:gridCol w:w="7655"/>
      </w:tblGrid>
      <w:tr w:rsidR="006C461A" w:rsidRPr="002F6323" w14:paraId="60E85B51" w14:textId="77777777" w:rsidTr="003E5A38">
        <w:trPr>
          <w:trHeight w:val="1440"/>
        </w:trPr>
        <w:tc>
          <w:tcPr>
            <w:tcW w:w="2410" w:type="dxa"/>
            <w:tcBorders>
              <w:top w:val="nil"/>
              <w:left w:val="nil"/>
              <w:bottom w:val="nil"/>
              <w:right w:val="nil"/>
            </w:tcBorders>
          </w:tcPr>
          <w:p w14:paraId="66AE6EEC" w14:textId="77777777" w:rsidR="006C461A" w:rsidRPr="002F6323" w:rsidRDefault="006C461A" w:rsidP="003E5A38">
            <w:pPr>
              <w:pStyle w:val="ZCom"/>
              <w:rPr>
                <w:rFonts w:ascii="Times New Roman" w:hAnsi="Times New Roman"/>
                <w:lang w:val="am-ET"/>
              </w:rPr>
            </w:pPr>
            <w:r w:rsidRPr="002F6323">
              <w:rPr>
                <w:rFonts w:ascii="Times New Roman" w:hAnsi="Times New Roman"/>
                <w:noProof/>
                <w:sz w:val="20"/>
                <w:lang w:val="sk-SK" w:eastAsia="sk-SK"/>
              </w:rPr>
              <w:drawing>
                <wp:inline distT="0" distB="0" distL="0" distR="0" wp14:anchorId="0822A837" wp14:editId="349C0B97">
                  <wp:extent cx="1363980" cy="678180"/>
                  <wp:effectExtent l="0" t="0" r="0" b="0"/>
                  <wp:docPr id="3" name="Obraz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655" w:type="dxa"/>
            <w:tcBorders>
              <w:top w:val="nil"/>
              <w:left w:val="nil"/>
              <w:bottom w:val="nil"/>
              <w:right w:val="nil"/>
            </w:tcBorders>
          </w:tcPr>
          <w:p w14:paraId="4CE25044" w14:textId="77777777" w:rsidR="006C461A" w:rsidRPr="002F6323" w:rsidRDefault="006C461A" w:rsidP="003E5A38">
            <w:pPr>
              <w:pStyle w:val="ZCom"/>
              <w:spacing w:before="60"/>
              <w:rPr>
                <w:rFonts w:ascii="Times New Roman" w:hAnsi="Times New Roman"/>
                <w:lang w:val="am-ET"/>
              </w:rPr>
            </w:pPr>
            <w:r w:rsidRPr="002F6323">
              <w:rPr>
                <w:rFonts w:ascii="Times New Roman" w:hAnsi="Times New Roman"/>
                <w:lang w:val="am-ET"/>
              </w:rPr>
              <w:t>EUROPEAN COMMISSION</w:t>
            </w:r>
          </w:p>
          <w:p w14:paraId="212E1633" w14:textId="77777777" w:rsidR="006C461A" w:rsidRPr="002F6323" w:rsidRDefault="006C461A" w:rsidP="003E5A38">
            <w:pPr>
              <w:pStyle w:val="ZDGName"/>
              <w:rPr>
                <w:rFonts w:ascii="Times New Roman" w:hAnsi="Times New Roman"/>
                <w:lang w:val="am-ET"/>
              </w:rPr>
            </w:pPr>
            <w:r w:rsidRPr="002F6323">
              <w:rPr>
                <w:rFonts w:ascii="Times New Roman" w:hAnsi="Times New Roman"/>
                <w:lang w:val="am-ET"/>
              </w:rPr>
              <w:t xml:space="preserve">DIRECTORATE-GENERAL </w:t>
            </w:r>
          </w:p>
          <w:p w14:paraId="00165FAC" w14:textId="77777777" w:rsidR="006C461A" w:rsidRPr="002F6323" w:rsidRDefault="006C461A" w:rsidP="003E5A38">
            <w:pPr>
              <w:pStyle w:val="ZDGName"/>
              <w:rPr>
                <w:rFonts w:ascii="Times New Roman" w:hAnsi="Times New Roman"/>
                <w:lang w:val="am-ET"/>
              </w:rPr>
            </w:pPr>
            <w:r w:rsidRPr="002F6323">
              <w:rPr>
                <w:rFonts w:ascii="Times New Roman" w:hAnsi="Times New Roman"/>
                <w:lang w:val="am-ET"/>
              </w:rPr>
              <w:t>TAXATION AND CUSTOMS UNION</w:t>
            </w:r>
          </w:p>
          <w:p w14:paraId="75610559" w14:textId="77777777" w:rsidR="006C461A" w:rsidRPr="002F6323" w:rsidRDefault="006C461A" w:rsidP="003E5A38">
            <w:pPr>
              <w:pStyle w:val="ZDGName"/>
              <w:rPr>
                <w:rFonts w:ascii="Times New Roman" w:hAnsi="Times New Roman"/>
                <w:highlight w:val="lightGray"/>
                <w:lang w:val="am-ET"/>
              </w:rPr>
            </w:pPr>
            <w:r w:rsidRPr="002F6323">
              <w:rPr>
                <w:rFonts w:ascii="Times New Roman" w:hAnsi="Times New Roman"/>
                <w:highlight w:val="lightGray"/>
                <w:lang w:val="am-ET"/>
              </w:rPr>
              <w:t>Name of Directorate</w:t>
            </w:r>
          </w:p>
          <w:p w14:paraId="26172C8F" w14:textId="77777777" w:rsidR="006C461A" w:rsidRPr="002F6323" w:rsidRDefault="006C461A" w:rsidP="003E5A38">
            <w:pPr>
              <w:pStyle w:val="ZDGName"/>
              <w:rPr>
                <w:rFonts w:ascii="Times New Roman" w:hAnsi="Times New Roman"/>
                <w:lang w:val="am-ET"/>
              </w:rPr>
            </w:pPr>
            <w:r w:rsidRPr="002F6323">
              <w:rPr>
                <w:rFonts w:ascii="Times New Roman" w:hAnsi="Times New Roman"/>
                <w:b/>
                <w:bCs/>
                <w:highlight w:val="lightGray"/>
                <w:lang w:val="am-ET"/>
              </w:rPr>
              <w:t>Name of Unit</w:t>
            </w:r>
          </w:p>
          <w:p w14:paraId="62152990" w14:textId="77777777" w:rsidR="006C461A" w:rsidRPr="002F6323" w:rsidRDefault="006C461A" w:rsidP="003E5A38">
            <w:pPr>
              <w:pStyle w:val="ZDGName"/>
              <w:rPr>
                <w:rFonts w:ascii="Times New Roman" w:hAnsi="Times New Roman"/>
                <w:lang w:val="am-ET"/>
              </w:rPr>
            </w:pPr>
          </w:p>
        </w:tc>
      </w:tr>
    </w:tbl>
    <w:p w14:paraId="4D0422BE" w14:textId="77777777" w:rsidR="006C461A" w:rsidRPr="002F6323" w:rsidRDefault="006C461A" w:rsidP="006C461A">
      <w:pPr>
        <w:jc w:val="right"/>
        <w:rPr>
          <w:color w:val="000000"/>
          <w:lang w:val="am-ET"/>
        </w:rPr>
      </w:pPr>
    </w:p>
    <w:p w14:paraId="32B5B794" w14:textId="77777777" w:rsidR="006C461A" w:rsidRPr="002F6323" w:rsidRDefault="006C461A" w:rsidP="006C461A">
      <w:pPr>
        <w:spacing w:after="360"/>
        <w:jc w:val="right"/>
        <w:rPr>
          <w:b/>
          <w:sz w:val="22"/>
          <w:szCs w:val="22"/>
          <w:lang w:val="am-ET"/>
        </w:rPr>
      </w:pPr>
      <w:r w:rsidRPr="002F6323">
        <w:rPr>
          <w:b/>
          <w:sz w:val="22"/>
          <w:szCs w:val="22"/>
          <w:lang w:val="am-ET"/>
        </w:rPr>
        <w:t>ANNEX 1</w:t>
      </w:r>
    </w:p>
    <w:p w14:paraId="00507978" w14:textId="77777777" w:rsidR="006C461A" w:rsidRPr="002F6323" w:rsidRDefault="006C461A" w:rsidP="006C461A">
      <w:pPr>
        <w:pStyle w:val="Hlavika"/>
        <w:rPr>
          <w:color w:val="000000"/>
          <w:sz w:val="22"/>
          <w:szCs w:val="22"/>
          <w:lang w:val="am-ET"/>
        </w:rPr>
      </w:pPr>
    </w:p>
    <w:p w14:paraId="2A5095C3" w14:textId="77777777" w:rsidR="006C461A" w:rsidRPr="002F6323" w:rsidRDefault="006C461A" w:rsidP="006C461A">
      <w:pPr>
        <w:pStyle w:val="Hlavika"/>
        <w:rPr>
          <w:color w:val="000000"/>
          <w:sz w:val="22"/>
          <w:szCs w:val="22"/>
          <w:lang w:val="am-ET"/>
        </w:rPr>
      </w:pPr>
    </w:p>
    <w:p w14:paraId="708E10E9" w14:textId="77777777" w:rsidR="006C461A" w:rsidRPr="002F6323" w:rsidRDefault="006C461A" w:rsidP="006C461A">
      <w:pPr>
        <w:pStyle w:val="Hlavika"/>
        <w:rPr>
          <w:color w:val="000000"/>
          <w:sz w:val="22"/>
          <w:szCs w:val="22"/>
          <w:lang w:val="am-ET"/>
        </w:rPr>
      </w:pPr>
      <w:r w:rsidRPr="002F6323">
        <w:rPr>
          <w:color w:val="000000"/>
          <w:sz w:val="22"/>
          <w:szCs w:val="22"/>
          <w:lang w:val="am-ET"/>
        </w:rPr>
        <w:t>List of invited participants:</w:t>
      </w:r>
    </w:p>
    <w:p w14:paraId="152BB647" w14:textId="77777777" w:rsidR="006C461A" w:rsidRPr="002F6323" w:rsidRDefault="006C461A" w:rsidP="006C461A">
      <w:pPr>
        <w:pStyle w:val="Hlavika"/>
        <w:rPr>
          <w:color w:val="000000"/>
          <w:sz w:val="22"/>
          <w:szCs w:val="22"/>
          <w:lang w:val="am-ET" w:eastAsia="pl-PL"/>
        </w:rPr>
      </w:pPr>
    </w:p>
    <w:p w14:paraId="22D9068C" w14:textId="5F1B9CCC" w:rsidR="006C461A" w:rsidRPr="002F6323" w:rsidRDefault="00202FEE" w:rsidP="006C461A">
      <w:pPr>
        <w:pStyle w:val="Hlavika"/>
        <w:rPr>
          <w:color w:val="000000"/>
          <w:sz w:val="22"/>
          <w:szCs w:val="22"/>
          <w:lang w:val="am-ET"/>
        </w:rPr>
      </w:pPr>
      <w:r w:rsidRPr="002F6323">
        <w:rPr>
          <w:color w:val="000000"/>
          <w:sz w:val="22"/>
          <w:szCs w:val="22"/>
          <w:lang w:val="am-ET"/>
        </w:rPr>
        <w:t>Ms. Reuter Beatrix (Austria)</w:t>
      </w:r>
    </w:p>
    <w:p w14:paraId="4A0ECFBA" w14:textId="6E5481A9" w:rsidR="00202FEE" w:rsidRPr="002F6323" w:rsidRDefault="00202FEE" w:rsidP="006C461A">
      <w:pPr>
        <w:pStyle w:val="Hlavika"/>
        <w:rPr>
          <w:color w:val="000000"/>
          <w:sz w:val="22"/>
          <w:szCs w:val="22"/>
          <w:lang w:val="am-ET"/>
        </w:rPr>
      </w:pPr>
      <w:r w:rsidRPr="002F6323">
        <w:rPr>
          <w:color w:val="000000"/>
          <w:sz w:val="22"/>
          <w:szCs w:val="22"/>
          <w:lang w:val="am-ET"/>
        </w:rPr>
        <w:t>Mr. Konrad Stefan (Austria)</w:t>
      </w:r>
    </w:p>
    <w:p w14:paraId="6612E7B6" w14:textId="0B7D0069" w:rsidR="00973C73" w:rsidRPr="002F6323" w:rsidRDefault="00973C73" w:rsidP="00973C73">
      <w:pPr>
        <w:pStyle w:val="Hlavika"/>
        <w:rPr>
          <w:color w:val="000000"/>
          <w:sz w:val="22"/>
          <w:szCs w:val="22"/>
          <w:lang w:val="am-ET"/>
        </w:rPr>
      </w:pPr>
      <w:r w:rsidRPr="002F6323">
        <w:rPr>
          <w:color w:val="000000"/>
          <w:sz w:val="22"/>
          <w:szCs w:val="22"/>
          <w:lang w:val="am-ET"/>
        </w:rPr>
        <w:t>Ms. Lenka Dyntarová (Czech</w:t>
      </w:r>
      <w:r w:rsidR="00381D15" w:rsidRPr="002F6323">
        <w:rPr>
          <w:color w:val="000000"/>
          <w:sz w:val="22"/>
          <w:szCs w:val="22"/>
          <w:lang w:val="am-ET"/>
        </w:rPr>
        <w:t xml:space="preserve"> Republic)</w:t>
      </w:r>
    </w:p>
    <w:p w14:paraId="62719FE2" w14:textId="72EA52EC" w:rsidR="00202FEE" w:rsidRPr="002F6323" w:rsidRDefault="00202FEE" w:rsidP="006C461A">
      <w:pPr>
        <w:pStyle w:val="Hlavika"/>
        <w:rPr>
          <w:color w:val="000000"/>
          <w:sz w:val="22"/>
          <w:szCs w:val="22"/>
          <w:lang w:val="am-ET"/>
        </w:rPr>
      </w:pPr>
      <w:r w:rsidRPr="002F6323">
        <w:rPr>
          <w:color w:val="000000"/>
          <w:sz w:val="22"/>
          <w:szCs w:val="22"/>
          <w:lang w:val="am-ET"/>
        </w:rPr>
        <w:t>Mr. Filip Gavor (Czech</w:t>
      </w:r>
      <w:r w:rsidR="00381D15" w:rsidRPr="002F6323">
        <w:rPr>
          <w:color w:val="000000"/>
          <w:sz w:val="22"/>
          <w:szCs w:val="22"/>
          <w:lang w:val="am-ET"/>
        </w:rPr>
        <w:t xml:space="preserve"> Republic)</w:t>
      </w:r>
    </w:p>
    <w:p w14:paraId="187F5991" w14:textId="5703CF64" w:rsidR="00202FEE" w:rsidRPr="002F6323" w:rsidRDefault="00202FEE" w:rsidP="006C461A">
      <w:pPr>
        <w:pStyle w:val="Hlavika"/>
        <w:rPr>
          <w:color w:val="000000"/>
          <w:sz w:val="22"/>
          <w:szCs w:val="22"/>
          <w:lang w:val="am-ET"/>
        </w:rPr>
      </w:pPr>
      <w:r w:rsidRPr="002F6323">
        <w:rPr>
          <w:color w:val="000000"/>
          <w:sz w:val="22"/>
          <w:szCs w:val="22"/>
          <w:lang w:val="am-ET"/>
        </w:rPr>
        <w:t>Ms. Jelena Tretjakova (Latvia)</w:t>
      </w:r>
    </w:p>
    <w:p w14:paraId="1C70889E" w14:textId="5172866A" w:rsidR="00202FEE" w:rsidRPr="002F6323" w:rsidRDefault="00202FEE" w:rsidP="006C461A">
      <w:pPr>
        <w:pStyle w:val="Hlavika"/>
        <w:rPr>
          <w:color w:val="000000"/>
          <w:sz w:val="22"/>
          <w:szCs w:val="22"/>
          <w:lang w:val="am-ET"/>
        </w:rPr>
      </w:pPr>
      <w:r w:rsidRPr="002F6323">
        <w:rPr>
          <w:color w:val="000000"/>
          <w:sz w:val="22"/>
          <w:szCs w:val="22"/>
          <w:lang w:val="am-ET"/>
        </w:rPr>
        <w:t>Mr. Valdis Bikovskis (Latvia)</w:t>
      </w:r>
    </w:p>
    <w:p w14:paraId="2FD4F524" w14:textId="685EFA1B" w:rsidR="006C461A" w:rsidRPr="002F6323" w:rsidRDefault="006C461A" w:rsidP="006C461A">
      <w:pPr>
        <w:pStyle w:val="Hlavika"/>
        <w:rPr>
          <w:color w:val="000000"/>
          <w:szCs w:val="24"/>
          <w:lang w:val="am-ET"/>
        </w:rPr>
      </w:pPr>
    </w:p>
    <w:p w14:paraId="3312D99C" w14:textId="5A2DC498" w:rsidR="006C461A" w:rsidRPr="002F6323" w:rsidRDefault="006C461A" w:rsidP="006C461A">
      <w:pPr>
        <w:pStyle w:val="Hlavika"/>
        <w:rPr>
          <w:color w:val="000000"/>
          <w:szCs w:val="24"/>
          <w:lang w:val="am-ET"/>
        </w:rPr>
      </w:pPr>
    </w:p>
    <w:p w14:paraId="28DBDD87" w14:textId="35ACC052" w:rsidR="006C461A" w:rsidRPr="002F6323" w:rsidRDefault="006C461A" w:rsidP="006C461A">
      <w:pPr>
        <w:pStyle w:val="Hlavika"/>
        <w:rPr>
          <w:color w:val="000000"/>
          <w:szCs w:val="24"/>
          <w:lang w:val="am-ET"/>
        </w:rPr>
      </w:pPr>
    </w:p>
    <w:p w14:paraId="3F5AD83D" w14:textId="5F613346" w:rsidR="006C461A" w:rsidRPr="002F6323" w:rsidRDefault="006C461A" w:rsidP="006C461A">
      <w:pPr>
        <w:pStyle w:val="Hlavika"/>
        <w:rPr>
          <w:color w:val="000000"/>
          <w:szCs w:val="24"/>
          <w:lang w:val="am-ET"/>
        </w:rPr>
      </w:pPr>
    </w:p>
    <w:p w14:paraId="2EF8FB7E" w14:textId="00AC5466" w:rsidR="006C461A" w:rsidRPr="002F6323" w:rsidRDefault="006C461A" w:rsidP="006C461A">
      <w:pPr>
        <w:pStyle w:val="Hlavika"/>
        <w:rPr>
          <w:color w:val="000000"/>
          <w:szCs w:val="24"/>
          <w:lang w:val="am-ET"/>
        </w:rPr>
      </w:pPr>
    </w:p>
    <w:p w14:paraId="6E2E8938" w14:textId="337B6349" w:rsidR="006C461A" w:rsidRPr="002F6323" w:rsidRDefault="006C461A" w:rsidP="006C461A">
      <w:pPr>
        <w:pStyle w:val="Hlavika"/>
        <w:rPr>
          <w:color w:val="000000"/>
          <w:szCs w:val="24"/>
          <w:lang w:val="am-ET"/>
        </w:rPr>
      </w:pPr>
    </w:p>
    <w:p w14:paraId="1F9CB645" w14:textId="77777777" w:rsidR="006C461A" w:rsidRPr="002F6323" w:rsidRDefault="006C461A" w:rsidP="006C461A">
      <w:pPr>
        <w:pStyle w:val="Hlavika"/>
        <w:rPr>
          <w:color w:val="000000"/>
          <w:szCs w:val="24"/>
          <w:lang w:val="am-ET"/>
        </w:rPr>
      </w:pPr>
    </w:p>
    <w:p w14:paraId="7ADCEAA5" w14:textId="77777777" w:rsidR="006C461A" w:rsidRPr="002F6323" w:rsidRDefault="006C461A" w:rsidP="006C461A">
      <w:pPr>
        <w:spacing w:before="480"/>
        <w:jc w:val="center"/>
        <w:rPr>
          <w:b/>
          <w:color w:val="000000"/>
          <w:sz w:val="40"/>
          <w:highlight w:val="lightGray"/>
          <w:u w:val="single"/>
          <w:lang w:val="am-ET"/>
        </w:rPr>
      </w:pPr>
    </w:p>
    <w:p w14:paraId="437463D4" w14:textId="77777777" w:rsidR="006C461A" w:rsidRPr="002F6323" w:rsidRDefault="006C461A" w:rsidP="00581C6F">
      <w:pPr>
        <w:spacing w:after="120"/>
        <w:jc w:val="center"/>
        <w:rPr>
          <w:lang w:val="am-ET"/>
        </w:rPr>
      </w:pPr>
    </w:p>
    <w:p w14:paraId="4F4690EB" w14:textId="77777777" w:rsidR="006C461A" w:rsidRPr="002F6323" w:rsidRDefault="006C461A" w:rsidP="00581C6F">
      <w:pPr>
        <w:spacing w:after="120"/>
        <w:jc w:val="center"/>
        <w:rPr>
          <w:lang w:val="am-ET"/>
        </w:rPr>
      </w:pPr>
    </w:p>
    <w:p w14:paraId="524D2A96" w14:textId="77777777" w:rsidR="006C461A" w:rsidRPr="002F6323" w:rsidRDefault="006C461A" w:rsidP="00581C6F">
      <w:pPr>
        <w:spacing w:after="120"/>
        <w:jc w:val="center"/>
        <w:rPr>
          <w:lang w:val="am-ET"/>
        </w:rPr>
      </w:pPr>
    </w:p>
    <w:p w14:paraId="17082BF8" w14:textId="037C6453" w:rsidR="006C461A" w:rsidRPr="002F6323" w:rsidRDefault="006C461A" w:rsidP="00581C6F">
      <w:pPr>
        <w:spacing w:after="120"/>
        <w:jc w:val="center"/>
        <w:rPr>
          <w:lang w:val="am-ET"/>
        </w:rPr>
      </w:pPr>
    </w:p>
    <w:p w14:paraId="56217CB9" w14:textId="19C9B6B2" w:rsidR="006C461A" w:rsidRPr="002F6323" w:rsidRDefault="006C461A" w:rsidP="00581C6F">
      <w:pPr>
        <w:spacing w:after="120"/>
        <w:jc w:val="center"/>
        <w:rPr>
          <w:lang w:val="am-ET"/>
        </w:rPr>
      </w:pPr>
    </w:p>
    <w:p w14:paraId="6A729178" w14:textId="55849A32" w:rsidR="006C461A" w:rsidRPr="002F6323" w:rsidRDefault="006C461A" w:rsidP="00581C6F">
      <w:pPr>
        <w:spacing w:after="120"/>
        <w:jc w:val="center"/>
        <w:rPr>
          <w:lang w:val="am-ET"/>
        </w:rPr>
      </w:pPr>
    </w:p>
    <w:p w14:paraId="5B1C419C" w14:textId="5DD5EE68" w:rsidR="006C461A" w:rsidRPr="002F6323" w:rsidRDefault="006C461A" w:rsidP="00581C6F">
      <w:pPr>
        <w:spacing w:after="120"/>
        <w:jc w:val="center"/>
        <w:rPr>
          <w:lang w:val="am-ET"/>
        </w:rPr>
      </w:pPr>
    </w:p>
    <w:p w14:paraId="7328010B" w14:textId="6343A273" w:rsidR="006C461A" w:rsidRPr="002F6323" w:rsidRDefault="006C461A" w:rsidP="00581C6F">
      <w:pPr>
        <w:spacing w:after="120"/>
        <w:jc w:val="center"/>
        <w:rPr>
          <w:lang w:val="am-ET"/>
        </w:rPr>
      </w:pPr>
    </w:p>
    <w:p w14:paraId="34BC04C0" w14:textId="44F4ACBA" w:rsidR="006C461A" w:rsidRPr="002F6323" w:rsidRDefault="006C461A" w:rsidP="00581C6F">
      <w:pPr>
        <w:spacing w:after="120"/>
        <w:jc w:val="center"/>
        <w:rPr>
          <w:lang w:val="am-ET"/>
        </w:rPr>
      </w:pPr>
    </w:p>
    <w:p w14:paraId="79932AC4" w14:textId="4A0D5570" w:rsidR="006C461A" w:rsidRPr="002F6323" w:rsidRDefault="006C461A" w:rsidP="00581C6F">
      <w:pPr>
        <w:spacing w:after="120"/>
        <w:jc w:val="center"/>
        <w:rPr>
          <w:lang w:val="am-ET"/>
        </w:rPr>
      </w:pPr>
    </w:p>
    <w:p w14:paraId="7C937F07" w14:textId="192A3CA8" w:rsidR="006C461A" w:rsidRPr="002F6323" w:rsidRDefault="006C461A" w:rsidP="00581C6F">
      <w:pPr>
        <w:spacing w:after="120"/>
        <w:jc w:val="center"/>
        <w:rPr>
          <w:lang w:val="am-ET"/>
        </w:rPr>
      </w:pPr>
    </w:p>
    <w:p w14:paraId="0465A757" w14:textId="2F71E2C5" w:rsidR="006C461A" w:rsidRPr="002F6323" w:rsidRDefault="006C461A" w:rsidP="00581C6F">
      <w:pPr>
        <w:spacing w:after="120"/>
        <w:jc w:val="center"/>
        <w:rPr>
          <w:lang w:val="am-ET"/>
        </w:rPr>
      </w:pPr>
    </w:p>
    <w:p w14:paraId="3F15731D" w14:textId="2AB99916" w:rsidR="006C461A" w:rsidRPr="002F6323" w:rsidRDefault="006C461A" w:rsidP="00581C6F">
      <w:pPr>
        <w:spacing w:after="120"/>
        <w:jc w:val="center"/>
        <w:rPr>
          <w:lang w:val="am-ET"/>
        </w:rPr>
      </w:pPr>
    </w:p>
    <w:p w14:paraId="2D329837" w14:textId="5DC6894B" w:rsidR="006C461A" w:rsidRPr="002F6323" w:rsidRDefault="006C461A" w:rsidP="00581C6F">
      <w:pPr>
        <w:spacing w:after="120"/>
        <w:jc w:val="center"/>
        <w:rPr>
          <w:lang w:val="am-ET"/>
        </w:rPr>
      </w:pPr>
    </w:p>
    <w:p w14:paraId="46FF0E15" w14:textId="52FC5EC9" w:rsidR="006C461A" w:rsidRPr="002F6323" w:rsidRDefault="006C461A" w:rsidP="006C461A">
      <w:pPr>
        <w:spacing w:after="120"/>
        <w:jc w:val="right"/>
        <w:rPr>
          <w:b/>
          <w:sz w:val="22"/>
          <w:szCs w:val="22"/>
          <w:lang w:val="am-ET"/>
        </w:rPr>
      </w:pPr>
      <w:r w:rsidRPr="002F6323">
        <w:rPr>
          <w:b/>
          <w:sz w:val="22"/>
          <w:szCs w:val="22"/>
          <w:lang w:val="am-ET"/>
        </w:rPr>
        <w:lastRenderedPageBreak/>
        <w:t>ANNEX 2</w:t>
      </w:r>
    </w:p>
    <w:p w14:paraId="4A639033" w14:textId="11879522" w:rsidR="00581C6F" w:rsidRPr="002F6323" w:rsidRDefault="00581C6F" w:rsidP="00581C6F">
      <w:pPr>
        <w:spacing w:after="120"/>
        <w:jc w:val="center"/>
        <w:rPr>
          <w:b/>
          <w:sz w:val="22"/>
          <w:szCs w:val="22"/>
          <w:u w:val="single"/>
          <w:lang w:val="am-ET"/>
        </w:rPr>
      </w:pPr>
      <w:r w:rsidRPr="002F6323">
        <w:rPr>
          <w:b/>
          <w:sz w:val="22"/>
          <w:szCs w:val="22"/>
          <w:u w:val="single"/>
          <w:lang w:val="am-ET"/>
        </w:rPr>
        <w:t>C</w:t>
      </w:r>
      <w:r w:rsidR="006C461A" w:rsidRPr="002F6323">
        <w:rPr>
          <w:b/>
          <w:sz w:val="22"/>
          <w:szCs w:val="22"/>
          <w:u w:val="single"/>
          <w:lang w:val="am-ET"/>
        </w:rPr>
        <w:t>USTOMS PROGRAMME</w:t>
      </w:r>
      <w:r w:rsidRPr="002F6323" w:rsidDel="004E5150">
        <w:rPr>
          <w:b/>
          <w:sz w:val="22"/>
          <w:szCs w:val="22"/>
          <w:u w:val="single"/>
          <w:lang w:val="am-ET"/>
        </w:rPr>
        <w:t xml:space="preserve"> </w:t>
      </w:r>
    </w:p>
    <w:p w14:paraId="7EFD04C8" w14:textId="77777777" w:rsidR="006C461A" w:rsidRPr="002F6323" w:rsidRDefault="006C461A" w:rsidP="00581C6F">
      <w:pPr>
        <w:spacing w:after="120"/>
        <w:jc w:val="center"/>
        <w:rPr>
          <w:b/>
          <w:sz w:val="22"/>
          <w:szCs w:val="22"/>
          <w:lang w:val="am-ET"/>
        </w:rPr>
      </w:pPr>
    </w:p>
    <w:tbl>
      <w:tblPr>
        <w:tblW w:w="928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732"/>
      </w:tblGrid>
      <w:tr w:rsidR="006C461A" w:rsidRPr="002F6323" w14:paraId="744374F4" w14:textId="77777777" w:rsidTr="006C461A">
        <w:trPr>
          <w:trHeight w:val="851"/>
        </w:trPr>
        <w:tc>
          <w:tcPr>
            <w:tcW w:w="2552" w:type="dxa"/>
          </w:tcPr>
          <w:p w14:paraId="227A2ED8" w14:textId="77777777" w:rsidR="006C461A" w:rsidRPr="002F6323" w:rsidRDefault="006C461A" w:rsidP="006C461A">
            <w:pPr>
              <w:spacing w:before="120" w:after="0"/>
              <w:rPr>
                <w:b/>
                <w:snapToGrid w:val="0"/>
                <w:color w:val="000000"/>
                <w:sz w:val="22"/>
                <w:szCs w:val="22"/>
                <w:lang w:val="am-ET"/>
              </w:rPr>
            </w:pPr>
            <w:r w:rsidRPr="002F6323">
              <w:rPr>
                <w:b/>
                <w:snapToGrid w:val="0"/>
                <w:color w:val="000000"/>
                <w:sz w:val="22"/>
                <w:szCs w:val="22"/>
                <w:lang w:val="am-ET"/>
              </w:rPr>
              <w:t xml:space="preserve">Subject/Title </w:t>
            </w:r>
          </w:p>
          <w:p w14:paraId="4463E29E" w14:textId="77777777" w:rsidR="006C461A" w:rsidRPr="002F6323" w:rsidRDefault="006C461A" w:rsidP="006C461A">
            <w:pPr>
              <w:spacing w:before="120" w:after="0"/>
              <w:rPr>
                <w:b/>
                <w:snapToGrid w:val="0"/>
                <w:color w:val="000000"/>
                <w:sz w:val="22"/>
                <w:szCs w:val="22"/>
                <w:lang w:val="am-ET"/>
              </w:rPr>
            </w:pPr>
          </w:p>
        </w:tc>
        <w:tc>
          <w:tcPr>
            <w:tcW w:w="6732" w:type="dxa"/>
          </w:tcPr>
          <w:p w14:paraId="46F9B28C" w14:textId="4E3B2298" w:rsidR="006C461A" w:rsidRPr="002F6323" w:rsidRDefault="006C461A" w:rsidP="006C461A">
            <w:pPr>
              <w:pStyle w:val="Hlavika"/>
              <w:spacing w:before="120"/>
              <w:ind w:right="141"/>
              <w:rPr>
                <w:b/>
                <w:sz w:val="22"/>
                <w:szCs w:val="22"/>
                <w:lang w:val="am-ET"/>
              </w:rPr>
            </w:pPr>
            <w:r w:rsidRPr="002F6323">
              <w:rPr>
                <w:b/>
                <w:sz w:val="22"/>
                <w:szCs w:val="22"/>
                <w:lang w:val="am-ET"/>
              </w:rPr>
              <w:t>Sniffer Dogs Training</w:t>
            </w:r>
            <w:r w:rsidR="00365F61" w:rsidRPr="002F6323">
              <w:rPr>
                <w:b/>
                <w:sz w:val="22"/>
                <w:szCs w:val="22"/>
                <w:lang w:val="am-ET"/>
              </w:rPr>
              <w:t xml:space="preserve"> Workshop</w:t>
            </w:r>
          </w:p>
        </w:tc>
      </w:tr>
      <w:tr w:rsidR="006C461A" w:rsidRPr="002F6323" w14:paraId="4D9B6604" w14:textId="77777777" w:rsidTr="006C461A">
        <w:trPr>
          <w:trHeight w:val="851"/>
        </w:trPr>
        <w:tc>
          <w:tcPr>
            <w:tcW w:w="2552" w:type="dxa"/>
          </w:tcPr>
          <w:p w14:paraId="5AEABB83" w14:textId="77777777" w:rsidR="006C461A" w:rsidRPr="002F6323" w:rsidRDefault="006C461A" w:rsidP="006C461A">
            <w:pPr>
              <w:spacing w:before="120" w:after="0"/>
              <w:rPr>
                <w:b/>
                <w:snapToGrid w:val="0"/>
                <w:color w:val="000000"/>
                <w:sz w:val="22"/>
                <w:szCs w:val="22"/>
                <w:lang w:val="am-ET"/>
              </w:rPr>
            </w:pPr>
            <w:r w:rsidRPr="002F6323">
              <w:rPr>
                <w:b/>
                <w:snapToGrid w:val="0"/>
                <w:color w:val="000000"/>
                <w:sz w:val="22"/>
                <w:szCs w:val="22"/>
                <w:lang w:val="am-ET"/>
              </w:rPr>
              <w:t>Event code</w:t>
            </w:r>
          </w:p>
          <w:p w14:paraId="7A2868A1" w14:textId="77777777" w:rsidR="006C461A" w:rsidRPr="002F6323" w:rsidRDefault="006C461A" w:rsidP="006C461A">
            <w:pPr>
              <w:spacing w:before="120" w:after="0"/>
              <w:rPr>
                <w:b/>
                <w:snapToGrid w:val="0"/>
                <w:color w:val="000000"/>
                <w:sz w:val="22"/>
                <w:szCs w:val="22"/>
                <w:lang w:val="am-ET"/>
              </w:rPr>
            </w:pPr>
          </w:p>
        </w:tc>
        <w:tc>
          <w:tcPr>
            <w:tcW w:w="6732" w:type="dxa"/>
          </w:tcPr>
          <w:p w14:paraId="7B42D2BC" w14:textId="77777777" w:rsidR="006C461A" w:rsidRPr="002F6323" w:rsidRDefault="006C461A" w:rsidP="006C461A">
            <w:pPr>
              <w:spacing w:before="120" w:after="0"/>
              <w:ind w:right="141"/>
              <w:rPr>
                <w:b/>
                <w:snapToGrid w:val="0"/>
                <w:sz w:val="22"/>
                <w:szCs w:val="22"/>
                <w:lang w:val="am-ET"/>
              </w:rPr>
            </w:pPr>
            <w:r w:rsidRPr="002F6323">
              <w:rPr>
                <w:b/>
                <w:snapToGrid w:val="0"/>
                <w:sz w:val="22"/>
                <w:szCs w:val="22"/>
                <w:lang w:val="am-ET"/>
              </w:rPr>
              <w:t>CTR/013/001</w:t>
            </w:r>
          </w:p>
        </w:tc>
      </w:tr>
      <w:tr w:rsidR="006C461A" w:rsidRPr="002F6323" w14:paraId="3B0E0175" w14:textId="77777777" w:rsidTr="006C461A">
        <w:trPr>
          <w:trHeight w:val="851"/>
        </w:trPr>
        <w:tc>
          <w:tcPr>
            <w:tcW w:w="2552" w:type="dxa"/>
          </w:tcPr>
          <w:p w14:paraId="5DA57AB2" w14:textId="77777777" w:rsidR="006C461A" w:rsidRPr="002F6323" w:rsidRDefault="006C461A" w:rsidP="006C461A">
            <w:pPr>
              <w:spacing w:before="120" w:after="0"/>
              <w:ind w:right="-286"/>
              <w:rPr>
                <w:b/>
                <w:snapToGrid w:val="0"/>
                <w:color w:val="000000"/>
                <w:sz w:val="22"/>
                <w:szCs w:val="22"/>
                <w:lang w:val="am-ET"/>
              </w:rPr>
            </w:pPr>
            <w:r w:rsidRPr="002F6323">
              <w:rPr>
                <w:b/>
                <w:snapToGrid w:val="0"/>
                <w:color w:val="000000"/>
                <w:sz w:val="22"/>
                <w:szCs w:val="22"/>
                <w:lang w:val="am-ET"/>
              </w:rPr>
              <w:t>Date and duration</w:t>
            </w:r>
          </w:p>
          <w:p w14:paraId="3060F74D" w14:textId="77777777" w:rsidR="006C461A" w:rsidRPr="002F6323" w:rsidRDefault="006C461A" w:rsidP="006C461A">
            <w:pPr>
              <w:spacing w:before="120" w:after="0"/>
              <w:ind w:right="-286"/>
              <w:rPr>
                <w:b/>
                <w:snapToGrid w:val="0"/>
                <w:color w:val="000000"/>
                <w:sz w:val="22"/>
                <w:szCs w:val="22"/>
                <w:lang w:val="am-ET"/>
              </w:rPr>
            </w:pPr>
          </w:p>
        </w:tc>
        <w:tc>
          <w:tcPr>
            <w:tcW w:w="6732" w:type="dxa"/>
          </w:tcPr>
          <w:p w14:paraId="12FC0963" w14:textId="77777777" w:rsidR="006C461A" w:rsidRPr="002F6323" w:rsidRDefault="006C461A" w:rsidP="006C461A">
            <w:pPr>
              <w:spacing w:before="120" w:after="0"/>
              <w:ind w:right="141"/>
              <w:rPr>
                <w:b/>
                <w:sz w:val="22"/>
                <w:szCs w:val="22"/>
                <w:lang w:val="am-ET"/>
              </w:rPr>
            </w:pPr>
            <w:r w:rsidRPr="002F6323">
              <w:rPr>
                <w:b/>
                <w:sz w:val="22"/>
                <w:szCs w:val="22"/>
                <w:lang w:val="am-ET"/>
              </w:rPr>
              <w:t>03 – 07 October 2022</w:t>
            </w:r>
          </w:p>
          <w:p w14:paraId="6A00C838" w14:textId="77777777" w:rsidR="006C461A" w:rsidRPr="002F6323" w:rsidRDefault="006C461A" w:rsidP="006C461A">
            <w:pPr>
              <w:spacing w:before="120" w:after="0"/>
              <w:ind w:right="141"/>
              <w:rPr>
                <w:sz w:val="22"/>
                <w:szCs w:val="22"/>
                <w:lang w:val="am-ET"/>
              </w:rPr>
            </w:pPr>
            <w:r w:rsidRPr="002F6323">
              <w:rPr>
                <w:sz w:val="22"/>
                <w:szCs w:val="22"/>
                <w:lang w:val="am-ET"/>
              </w:rPr>
              <w:t>5 days</w:t>
            </w:r>
          </w:p>
        </w:tc>
      </w:tr>
      <w:tr w:rsidR="006C461A" w:rsidRPr="002F6323" w14:paraId="205C5E63" w14:textId="77777777" w:rsidTr="006C461A">
        <w:trPr>
          <w:trHeight w:val="851"/>
        </w:trPr>
        <w:tc>
          <w:tcPr>
            <w:tcW w:w="2552" w:type="dxa"/>
          </w:tcPr>
          <w:p w14:paraId="235ABBAC" w14:textId="77777777" w:rsidR="006C461A" w:rsidRPr="002F6323" w:rsidRDefault="006C461A" w:rsidP="006C461A">
            <w:pPr>
              <w:spacing w:before="120" w:after="0"/>
              <w:ind w:right="-286"/>
              <w:rPr>
                <w:b/>
                <w:snapToGrid w:val="0"/>
                <w:color w:val="000000"/>
                <w:sz w:val="22"/>
                <w:szCs w:val="22"/>
                <w:lang w:val="am-ET"/>
              </w:rPr>
            </w:pPr>
            <w:r w:rsidRPr="002F6323">
              <w:rPr>
                <w:b/>
                <w:snapToGrid w:val="0"/>
                <w:color w:val="000000"/>
                <w:sz w:val="22"/>
                <w:szCs w:val="22"/>
                <w:lang w:val="am-ET"/>
              </w:rPr>
              <w:t>City (Country Code)</w:t>
            </w:r>
          </w:p>
          <w:p w14:paraId="6ADE8AFA" w14:textId="77777777" w:rsidR="006C461A" w:rsidRPr="002F6323" w:rsidRDefault="006C461A" w:rsidP="006C461A">
            <w:pPr>
              <w:spacing w:before="120" w:after="0"/>
              <w:ind w:right="-286"/>
              <w:rPr>
                <w:b/>
                <w:snapToGrid w:val="0"/>
                <w:color w:val="000000"/>
                <w:sz w:val="22"/>
                <w:szCs w:val="22"/>
                <w:lang w:val="am-ET"/>
              </w:rPr>
            </w:pPr>
          </w:p>
        </w:tc>
        <w:tc>
          <w:tcPr>
            <w:tcW w:w="6732" w:type="dxa"/>
          </w:tcPr>
          <w:p w14:paraId="76867C52" w14:textId="0C610810" w:rsidR="006C461A" w:rsidRPr="00FE1578" w:rsidRDefault="00503035" w:rsidP="006C461A">
            <w:pPr>
              <w:spacing w:before="120" w:after="0"/>
              <w:ind w:right="141"/>
              <w:rPr>
                <w:b/>
                <w:snapToGrid w:val="0"/>
                <w:color w:val="000000"/>
                <w:sz w:val="22"/>
                <w:szCs w:val="22"/>
                <w:lang w:val="sk-SK"/>
              </w:rPr>
            </w:pPr>
            <w:r w:rsidRPr="002F6323">
              <w:rPr>
                <w:b/>
                <w:snapToGrid w:val="0"/>
                <w:color w:val="000000"/>
                <w:sz w:val="22"/>
                <w:szCs w:val="22"/>
                <w:lang w:val="am-ET"/>
              </w:rPr>
              <w:t>Gajary /Slovakia</w:t>
            </w:r>
            <w:r w:rsidR="00FE1578">
              <w:rPr>
                <w:b/>
                <w:snapToGrid w:val="0"/>
                <w:color w:val="000000"/>
                <w:sz w:val="22"/>
                <w:szCs w:val="22"/>
                <w:lang w:val="sk-SK"/>
              </w:rPr>
              <w:t xml:space="preserve"> (SK)</w:t>
            </w:r>
          </w:p>
        </w:tc>
      </w:tr>
      <w:tr w:rsidR="006C461A" w:rsidRPr="002F6323" w14:paraId="4600360B" w14:textId="77777777" w:rsidTr="006C461A">
        <w:trPr>
          <w:trHeight w:val="851"/>
        </w:trPr>
        <w:tc>
          <w:tcPr>
            <w:tcW w:w="2552" w:type="dxa"/>
          </w:tcPr>
          <w:p w14:paraId="129DB48A" w14:textId="77777777" w:rsidR="006C461A" w:rsidRPr="002F6323" w:rsidRDefault="006C461A" w:rsidP="006C461A">
            <w:pPr>
              <w:spacing w:before="120" w:after="0"/>
              <w:ind w:right="-286"/>
              <w:rPr>
                <w:b/>
                <w:snapToGrid w:val="0"/>
                <w:sz w:val="22"/>
                <w:szCs w:val="22"/>
                <w:lang w:val="am-ET"/>
              </w:rPr>
            </w:pPr>
            <w:r w:rsidRPr="002F6323">
              <w:rPr>
                <w:b/>
                <w:snapToGrid w:val="0"/>
                <w:sz w:val="22"/>
                <w:szCs w:val="22"/>
                <w:lang w:val="am-ET"/>
              </w:rPr>
              <w:t>Address</w:t>
            </w:r>
          </w:p>
          <w:p w14:paraId="4723CAEE" w14:textId="77777777" w:rsidR="006C461A" w:rsidRPr="002F6323" w:rsidRDefault="006C461A" w:rsidP="006C461A">
            <w:pPr>
              <w:spacing w:before="120" w:after="0"/>
              <w:ind w:right="-286"/>
              <w:rPr>
                <w:b/>
                <w:snapToGrid w:val="0"/>
                <w:sz w:val="22"/>
                <w:szCs w:val="22"/>
                <w:lang w:val="am-ET"/>
              </w:rPr>
            </w:pPr>
          </w:p>
        </w:tc>
        <w:tc>
          <w:tcPr>
            <w:tcW w:w="6732" w:type="dxa"/>
          </w:tcPr>
          <w:p w14:paraId="432CDA29" w14:textId="03655928" w:rsidR="006C461A" w:rsidRPr="002F6323" w:rsidRDefault="006C461A" w:rsidP="006C461A">
            <w:pPr>
              <w:spacing w:before="120" w:after="0"/>
              <w:ind w:right="141"/>
              <w:rPr>
                <w:b/>
                <w:snapToGrid w:val="0"/>
                <w:sz w:val="22"/>
                <w:szCs w:val="22"/>
                <w:lang w:val="am-ET"/>
              </w:rPr>
            </w:pPr>
            <w:r w:rsidRPr="002F6323">
              <w:rPr>
                <w:b/>
                <w:snapToGrid w:val="0"/>
                <w:sz w:val="22"/>
                <w:szCs w:val="22"/>
                <w:lang w:val="am-ET"/>
              </w:rPr>
              <w:t>Sniffer Dogs Training Centre</w:t>
            </w:r>
          </w:p>
          <w:p w14:paraId="6F36DB13" w14:textId="77777777" w:rsidR="006C461A" w:rsidRPr="002F6323" w:rsidRDefault="006C461A" w:rsidP="006C461A">
            <w:pPr>
              <w:spacing w:before="120" w:after="0"/>
              <w:rPr>
                <w:sz w:val="22"/>
                <w:szCs w:val="22"/>
                <w:lang w:val="am-ET"/>
              </w:rPr>
            </w:pPr>
            <w:r w:rsidRPr="002F6323">
              <w:rPr>
                <w:sz w:val="22"/>
                <w:szCs w:val="22"/>
                <w:lang w:val="am-ET"/>
              </w:rPr>
              <w:t xml:space="preserve">Výcvikové stredisko služobnej kynológie Gajary 1047, </w:t>
            </w:r>
          </w:p>
          <w:p w14:paraId="352E2B38" w14:textId="3561423C" w:rsidR="006C461A" w:rsidRPr="002F6323" w:rsidRDefault="006C461A" w:rsidP="006C461A">
            <w:pPr>
              <w:spacing w:after="0"/>
              <w:rPr>
                <w:sz w:val="22"/>
                <w:szCs w:val="22"/>
                <w:lang w:val="am-ET"/>
              </w:rPr>
            </w:pPr>
            <w:r w:rsidRPr="002F6323">
              <w:rPr>
                <w:sz w:val="22"/>
                <w:szCs w:val="22"/>
                <w:lang w:val="am-ET"/>
              </w:rPr>
              <w:t>900 61, Gajary</w:t>
            </w:r>
          </w:p>
          <w:p w14:paraId="04998A47" w14:textId="77777777" w:rsidR="006C461A" w:rsidRPr="002F6323" w:rsidRDefault="001B367A" w:rsidP="006C461A">
            <w:pPr>
              <w:spacing w:before="120" w:after="120"/>
              <w:rPr>
                <w:sz w:val="22"/>
                <w:szCs w:val="22"/>
                <w:lang w:val="am-ET"/>
              </w:rPr>
            </w:pPr>
            <w:hyperlink r:id="rId16" w:history="1">
              <w:r w:rsidR="006C461A" w:rsidRPr="002F6323">
                <w:rPr>
                  <w:rStyle w:val="Hypertextovprepojenie"/>
                  <w:sz w:val="22"/>
                  <w:szCs w:val="22"/>
                  <w:lang w:val="am-ET"/>
                </w:rPr>
                <w:t>https://maps.app.goo.gl/qnQW6zZ6uJBLvsQGA</w:t>
              </w:r>
            </w:hyperlink>
            <w:r w:rsidR="006C461A" w:rsidRPr="002F6323">
              <w:rPr>
                <w:sz w:val="22"/>
                <w:szCs w:val="22"/>
                <w:lang w:val="am-ET"/>
              </w:rPr>
              <w:t xml:space="preserve"> </w:t>
            </w:r>
          </w:p>
          <w:p w14:paraId="2ABA3E99" w14:textId="660C928E" w:rsidR="006C461A" w:rsidRPr="002F6323" w:rsidRDefault="006C461A" w:rsidP="006C461A">
            <w:pPr>
              <w:rPr>
                <w:snapToGrid w:val="0"/>
                <w:sz w:val="22"/>
                <w:szCs w:val="22"/>
                <w:lang w:val="am-ET"/>
              </w:rPr>
            </w:pPr>
            <w:r w:rsidRPr="002F6323">
              <w:rPr>
                <w:sz w:val="22"/>
                <w:szCs w:val="22"/>
                <w:lang w:val="am-ET"/>
              </w:rPr>
              <w:t>48°28'05.1"N 16°53'46.2"E</w:t>
            </w:r>
          </w:p>
        </w:tc>
      </w:tr>
    </w:tbl>
    <w:p w14:paraId="38A8137E" w14:textId="4DBED2D2" w:rsidR="006C461A" w:rsidRPr="002F6323" w:rsidRDefault="006C461A" w:rsidP="00581C6F">
      <w:pPr>
        <w:spacing w:after="120"/>
        <w:jc w:val="center"/>
        <w:rPr>
          <w:b/>
          <w:bCs/>
          <w:smallCaps/>
          <w:sz w:val="22"/>
          <w:szCs w:val="22"/>
          <w:lang w:val="am-ET"/>
        </w:rPr>
      </w:pPr>
    </w:p>
    <w:p w14:paraId="2CAAA1D3" w14:textId="77777777" w:rsidR="006E5436" w:rsidRPr="002F6323" w:rsidRDefault="006E5436" w:rsidP="00581C6F">
      <w:pPr>
        <w:spacing w:after="120"/>
        <w:jc w:val="center"/>
        <w:rPr>
          <w:b/>
          <w:bCs/>
          <w:smallCaps/>
          <w:sz w:val="22"/>
          <w:szCs w:val="22"/>
          <w:lang w:val="am-ET"/>
        </w:rPr>
      </w:pPr>
    </w:p>
    <w:tbl>
      <w:tblPr>
        <w:tblW w:w="928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732"/>
      </w:tblGrid>
      <w:tr w:rsidR="00811DCA" w:rsidRPr="002F6323" w14:paraId="0723A0DE" w14:textId="77777777" w:rsidTr="003E5A38">
        <w:trPr>
          <w:trHeight w:val="1124"/>
        </w:trPr>
        <w:tc>
          <w:tcPr>
            <w:tcW w:w="2552" w:type="dxa"/>
          </w:tcPr>
          <w:p w14:paraId="14B79D4E" w14:textId="77777777" w:rsidR="00811DCA" w:rsidRPr="002F6323" w:rsidRDefault="00811DCA" w:rsidP="003E5A38">
            <w:pPr>
              <w:spacing w:before="120"/>
              <w:ind w:right="-286"/>
              <w:rPr>
                <w:b/>
                <w:snapToGrid w:val="0"/>
                <w:color w:val="000000"/>
                <w:sz w:val="22"/>
                <w:szCs w:val="22"/>
                <w:lang w:val="am-ET"/>
              </w:rPr>
            </w:pPr>
            <w:r w:rsidRPr="002F6323">
              <w:rPr>
                <w:b/>
                <w:snapToGrid w:val="0"/>
                <w:color w:val="000000"/>
                <w:sz w:val="22"/>
                <w:szCs w:val="22"/>
                <w:lang w:val="am-ET"/>
              </w:rPr>
              <w:t xml:space="preserve">Background </w:t>
            </w:r>
          </w:p>
        </w:tc>
        <w:tc>
          <w:tcPr>
            <w:tcW w:w="6732" w:type="dxa"/>
          </w:tcPr>
          <w:p w14:paraId="631A6864" w14:textId="463F63F9" w:rsidR="00811DCA" w:rsidRPr="002F6323" w:rsidRDefault="00811DCA" w:rsidP="00503035">
            <w:pPr>
              <w:pStyle w:val="Default"/>
              <w:spacing w:before="120" w:after="120"/>
              <w:ind w:right="79"/>
              <w:jc w:val="both"/>
              <w:rPr>
                <w:rFonts w:ascii="Times New Roman" w:hAnsi="Times New Roman" w:cs="Times New Roman"/>
                <w:snapToGrid w:val="0"/>
                <w:sz w:val="22"/>
                <w:szCs w:val="22"/>
                <w:lang w:val="am-ET"/>
              </w:rPr>
            </w:pPr>
            <w:r w:rsidRPr="002F6323">
              <w:rPr>
                <w:rFonts w:ascii="Times New Roman" w:hAnsi="Times New Roman" w:cs="Times New Roman"/>
                <w:snapToGrid w:val="0"/>
                <w:sz w:val="22"/>
                <w:szCs w:val="22"/>
                <w:lang w:val="am-ET"/>
              </w:rPr>
              <w:t xml:space="preserve">The event is organised by the </w:t>
            </w:r>
            <w:r w:rsidR="00503035" w:rsidRPr="002F6323">
              <w:rPr>
                <w:rFonts w:ascii="Times New Roman" w:hAnsi="Times New Roman" w:cs="Times New Roman"/>
                <w:snapToGrid w:val="0"/>
                <w:sz w:val="22"/>
                <w:szCs w:val="22"/>
                <w:lang w:val="am-ET"/>
              </w:rPr>
              <w:t xml:space="preserve">Financial </w:t>
            </w:r>
            <w:r w:rsidRPr="002F6323">
              <w:rPr>
                <w:rFonts w:ascii="Times New Roman" w:hAnsi="Times New Roman" w:cs="Times New Roman"/>
                <w:snapToGrid w:val="0"/>
                <w:sz w:val="22"/>
                <w:szCs w:val="22"/>
                <w:lang w:val="am-ET"/>
              </w:rPr>
              <w:t>Administration of the Slovak Republic in cooperation with CELBET under Common Learning Events Programme (CLEP) of the Customs Programme. The key objective of the CLEP programme is to allow Participating countries to deliver Learning and Development activities to national trainers, subject matter experts, and</w:t>
            </w:r>
            <w:r w:rsidR="006A01DB" w:rsidRPr="002F6323">
              <w:rPr>
                <w:rFonts w:ascii="Times New Roman" w:hAnsi="Times New Roman" w:cs="Times New Roman"/>
                <w:snapToGrid w:val="0"/>
                <w:sz w:val="22"/>
                <w:szCs w:val="22"/>
                <w:lang w:val="am-ET"/>
              </w:rPr>
              <w:t> </w:t>
            </w:r>
            <w:r w:rsidRPr="002F6323">
              <w:rPr>
                <w:rFonts w:ascii="Times New Roman" w:hAnsi="Times New Roman" w:cs="Times New Roman"/>
                <w:snapToGrid w:val="0"/>
                <w:sz w:val="22"/>
                <w:szCs w:val="22"/>
                <w:lang w:val="am-ET"/>
              </w:rPr>
              <w:t>experts with teaching practice. CLEP enables national administrations to benefit from existing knowledge and expertise in the field of customs or</w:t>
            </w:r>
            <w:r w:rsidR="006A01DB" w:rsidRPr="002F6323">
              <w:rPr>
                <w:rFonts w:ascii="Times New Roman" w:hAnsi="Times New Roman" w:cs="Times New Roman"/>
                <w:snapToGrid w:val="0"/>
                <w:sz w:val="22"/>
                <w:szCs w:val="22"/>
                <w:lang w:val="am-ET"/>
              </w:rPr>
              <w:t> </w:t>
            </w:r>
            <w:r w:rsidRPr="002F6323">
              <w:rPr>
                <w:rFonts w:ascii="Times New Roman" w:hAnsi="Times New Roman" w:cs="Times New Roman"/>
                <w:snapToGrid w:val="0"/>
                <w:sz w:val="22"/>
                <w:szCs w:val="22"/>
                <w:lang w:val="am-ET"/>
              </w:rPr>
              <w:t>from training specifically designed as a CLEP to enhance the training capacity or the professionalism of public administrations. This training aims at improving the training methodology of sniffer dogs trained for</w:t>
            </w:r>
            <w:r w:rsidR="006A01DB" w:rsidRPr="002F6323">
              <w:rPr>
                <w:rFonts w:ascii="Times New Roman" w:hAnsi="Times New Roman" w:cs="Times New Roman"/>
                <w:snapToGrid w:val="0"/>
                <w:sz w:val="22"/>
                <w:szCs w:val="22"/>
                <w:lang w:val="am-ET"/>
              </w:rPr>
              <w:t> </w:t>
            </w:r>
            <w:r w:rsidRPr="002F6323">
              <w:rPr>
                <w:rFonts w:ascii="Times New Roman" w:hAnsi="Times New Roman" w:cs="Times New Roman"/>
                <w:snapToGrid w:val="0"/>
                <w:sz w:val="22"/>
                <w:szCs w:val="22"/>
                <w:lang w:val="am-ET"/>
              </w:rPr>
              <w:t>the</w:t>
            </w:r>
            <w:r w:rsidR="006A01DB" w:rsidRPr="002F6323">
              <w:rPr>
                <w:rFonts w:ascii="Times New Roman" w:hAnsi="Times New Roman" w:cs="Times New Roman"/>
                <w:snapToGrid w:val="0"/>
                <w:sz w:val="22"/>
                <w:szCs w:val="22"/>
                <w:lang w:val="am-ET"/>
              </w:rPr>
              <w:t> </w:t>
            </w:r>
            <w:r w:rsidRPr="002F6323">
              <w:rPr>
                <w:rFonts w:ascii="Times New Roman" w:hAnsi="Times New Roman" w:cs="Times New Roman"/>
                <w:snapToGrid w:val="0"/>
                <w:sz w:val="22"/>
                <w:szCs w:val="22"/>
                <w:lang w:val="am-ET"/>
              </w:rPr>
              <w:t>detection of narcotics, tobacco and financial cash.</w:t>
            </w:r>
          </w:p>
        </w:tc>
      </w:tr>
      <w:tr w:rsidR="00811DCA" w:rsidRPr="002F6323" w14:paraId="259D31D1" w14:textId="77777777" w:rsidTr="006A01DB">
        <w:trPr>
          <w:trHeight w:hRule="exact" w:val="3005"/>
        </w:trPr>
        <w:tc>
          <w:tcPr>
            <w:tcW w:w="2552" w:type="dxa"/>
          </w:tcPr>
          <w:p w14:paraId="7CDF24A2"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 xml:space="preserve">Objectives </w:t>
            </w:r>
          </w:p>
        </w:tc>
        <w:tc>
          <w:tcPr>
            <w:tcW w:w="6732" w:type="dxa"/>
          </w:tcPr>
          <w:p w14:paraId="178D5FB4" w14:textId="2D909946" w:rsidR="002B4488" w:rsidRPr="002F6323" w:rsidRDefault="00811DCA" w:rsidP="006A01DB">
            <w:pPr>
              <w:tabs>
                <w:tab w:val="left" w:pos="6436"/>
              </w:tabs>
              <w:spacing w:before="120" w:after="120"/>
              <w:ind w:right="142"/>
              <w:rPr>
                <w:snapToGrid w:val="0"/>
                <w:color w:val="000000"/>
                <w:sz w:val="22"/>
                <w:szCs w:val="22"/>
                <w:lang w:val="am-ET"/>
              </w:rPr>
            </w:pPr>
            <w:r w:rsidRPr="002F6323">
              <w:rPr>
                <w:snapToGrid w:val="0"/>
                <w:color w:val="000000"/>
                <w:sz w:val="22"/>
                <w:szCs w:val="22"/>
                <w:lang w:val="am-ET"/>
              </w:rPr>
              <w:t>The objective of this training is to improve the vocational skills of the service dogs and the Customs officers working as dog handlers at the EU´s external border and to exchange the practical experience and best practices in the field of training and use of service dogs to search for narcotics and</w:t>
            </w:r>
            <w:r w:rsidR="006A01DB" w:rsidRPr="002F6323">
              <w:rPr>
                <w:snapToGrid w:val="0"/>
                <w:color w:val="000000"/>
                <w:sz w:val="22"/>
                <w:szCs w:val="22"/>
                <w:lang w:val="am-ET"/>
              </w:rPr>
              <w:t> </w:t>
            </w:r>
            <w:r w:rsidRPr="002F6323">
              <w:rPr>
                <w:snapToGrid w:val="0"/>
                <w:color w:val="000000"/>
                <w:sz w:val="22"/>
                <w:szCs w:val="22"/>
                <w:lang w:val="am-ET"/>
              </w:rPr>
              <w:t>psychotropic substances, tobacco and tobacco products, as well as</w:t>
            </w:r>
            <w:r w:rsidR="006A01DB" w:rsidRPr="002F6323">
              <w:rPr>
                <w:snapToGrid w:val="0"/>
                <w:color w:val="000000"/>
                <w:sz w:val="22"/>
                <w:szCs w:val="22"/>
                <w:lang w:val="am-ET"/>
              </w:rPr>
              <w:t> </w:t>
            </w:r>
            <w:r w:rsidRPr="002F6323">
              <w:rPr>
                <w:snapToGrid w:val="0"/>
                <w:color w:val="000000"/>
                <w:sz w:val="22"/>
                <w:szCs w:val="22"/>
                <w:lang w:val="am-ET"/>
              </w:rPr>
              <w:t>financial cash. Mutual cooperation of dog handlers and sniffer dogs from different countries and comparison of training methods directly in</w:t>
            </w:r>
            <w:r w:rsidR="006A01DB" w:rsidRPr="002F6323">
              <w:rPr>
                <w:snapToGrid w:val="0"/>
                <w:color w:val="000000"/>
                <w:sz w:val="22"/>
                <w:szCs w:val="22"/>
                <w:lang w:val="am-ET"/>
              </w:rPr>
              <w:t> </w:t>
            </w:r>
            <w:r w:rsidRPr="002F6323">
              <w:rPr>
                <w:snapToGrid w:val="0"/>
                <w:color w:val="000000"/>
                <w:sz w:val="22"/>
                <w:szCs w:val="22"/>
                <w:lang w:val="am-ET"/>
              </w:rPr>
              <w:t>the training process will contribute to the preparation and training of</w:t>
            </w:r>
            <w:r w:rsidR="006A01DB" w:rsidRPr="002F6323">
              <w:rPr>
                <w:snapToGrid w:val="0"/>
                <w:color w:val="000000"/>
                <w:sz w:val="22"/>
                <w:szCs w:val="22"/>
                <w:lang w:val="am-ET"/>
              </w:rPr>
              <w:t> </w:t>
            </w:r>
            <w:r w:rsidRPr="002F6323">
              <w:rPr>
                <w:snapToGrid w:val="0"/>
                <w:color w:val="000000"/>
                <w:sz w:val="22"/>
                <w:szCs w:val="22"/>
                <w:lang w:val="am-ET"/>
              </w:rPr>
              <w:t>sniffer dogs, with the aim to protect the financial interests of the EU and the Member States and to ensure the safety and security and protection of citizens in a</w:t>
            </w:r>
            <w:r w:rsidR="006A01DB" w:rsidRPr="002F6323">
              <w:rPr>
                <w:snapToGrid w:val="0"/>
                <w:color w:val="000000"/>
                <w:sz w:val="22"/>
                <w:szCs w:val="22"/>
                <w:lang w:val="am-ET"/>
              </w:rPr>
              <w:t xml:space="preserve"> </w:t>
            </w:r>
            <w:r w:rsidRPr="002F6323">
              <w:rPr>
                <w:snapToGrid w:val="0"/>
                <w:color w:val="000000"/>
                <w:sz w:val="22"/>
                <w:szCs w:val="22"/>
                <w:lang w:val="am-ET"/>
              </w:rPr>
              <w:t>more effective way.</w:t>
            </w:r>
            <w:r w:rsidR="006A01DB" w:rsidRPr="002F6323">
              <w:rPr>
                <w:snapToGrid w:val="0"/>
                <w:color w:val="000000"/>
                <w:sz w:val="22"/>
                <w:szCs w:val="22"/>
                <w:lang w:val="am-ET"/>
              </w:rPr>
              <w:t xml:space="preserve">   </w:t>
            </w:r>
          </w:p>
          <w:p w14:paraId="3946E30D" w14:textId="77777777" w:rsidR="002B4488" w:rsidRPr="002F6323" w:rsidRDefault="002B4488" w:rsidP="002B4488">
            <w:pPr>
              <w:rPr>
                <w:sz w:val="22"/>
                <w:szCs w:val="22"/>
                <w:lang w:val="am-ET"/>
              </w:rPr>
            </w:pPr>
          </w:p>
          <w:p w14:paraId="4D3D7AA8" w14:textId="77777777" w:rsidR="002B4488" w:rsidRPr="002F6323" w:rsidRDefault="002B4488" w:rsidP="002B4488">
            <w:pPr>
              <w:rPr>
                <w:sz w:val="22"/>
                <w:szCs w:val="22"/>
                <w:lang w:val="am-ET"/>
              </w:rPr>
            </w:pPr>
          </w:p>
          <w:p w14:paraId="1F54D02C" w14:textId="4A975AF8" w:rsidR="00811DCA" w:rsidRPr="002F6323" w:rsidRDefault="002B4488" w:rsidP="002B4488">
            <w:pPr>
              <w:tabs>
                <w:tab w:val="left" w:pos="2190"/>
              </w:tabs>
              <w:rPr>
                <w:sz w:val="22"/>
                <w:szCs w:val="22"/>
                <w:lang w:val="am-ET"/>
              </w:rPr>
            </w:pPr>
            <w:r w:rsidRPr="002F6323">
              <w:rPr>
                <w:sz w:val="22"/>
                <w:szCs w:val="22"/>
                <w:lang w:val="am-ET"/>
              </w:rPr>
              <w:tab/>
            </w:r>
          </w:p>
        </w:tc>
      </w:tr>
      <w:tr w:rsidR="00811DCA" w:rsidRPr="002F6323" w14:paraId="558298F1" w14:textId="77777777" w:rsidTr="003E5A38">
        <w:tc>
          <w:tcPr>
            <w:tcW w:w="2552" w:type="dxa"/>
          </w:tcPr>
          <w:p w14:paraId="1A8CE5F6"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lastRenderedPageBreak/>
              <w:t xml:space="preserve">Expected outcome </w:t>
            </w:r>
          </w:p>
          <w:p w14:paraId="2A5EC956" w14:textId="77777777" w:rsidR="00811DCA" w:rsidRPr="002F6323" w:rsidRDefault="00811DCA" w:rsidP="003E5A38">
            <w:pPr>
              <w:spacing w:before="120"/>
              <w:rPr>
                <w:b/>
                <w:snapToGrid w:val="0"/>
                <w:color w:val="000000"/>
                <w:sz w:val="22"/>
                <w:szCs w:val="22"/>
                <w:lang w:val="am-ET"/>
              </w:rPr>
            </w:pPr>
          </w:p>
        </w:tc>
        <w:tc>
          <w:tcPr>
            <w:tcW w:w="6732" w:type="dxa"/>
          </w:tcPr>
          <w:p w14:paraId="115EC036" w14:textId="77777777" w:rsidR="00811DCA" w:rsidRPr="002F6323" w:rsidRDefault="00811DCA" w:rsidP="003E5A38">
            <w:pPr>
              <w:spacing w:before="120" w:after="120"/>
              <w:ind w:right="221"/>
              <w:rPr>
                <w:snapToGrid w:val="0"/>
                <w:color w:val="000000"/>
                <w:sz w:val="22"/>
                <w:szCs w:val="22"/>
                <w:lang w:val="am-ET"/>
              </w:rPr>
            </w:pPr>
            <w:r w:rsidRPr="002F6323">
              <w:rPr>
                <w:snapToGrid w:val="0"/>
                <w:color w:val="000000"/>
                <w:sz w:val="22"/>
                <w:szCs w:val="22"/>
                <w:lang w:val="am-ET"/>
              </w:rPr>
              <w:t>The improved training techniques of dog handlers for sniffer dogs will increase the effectiveness of the control at the border and strengthen the protection of the EU's financial interest.</w:t>
            </w:r>
          </w:p>
          <w:p w14:paraId="7B009488" w14:textId="08EB26EB" w:rsidR="00811DCA" w:rsidRPr="002F6323" w:rsidRDefault="00811DCA" w:rsidP="003E5A38">
            <w:pPr>
              <w:spacing w:after="120"/>
              <w:ind w:right="221"/>
              <w:rPr>
                <w:snapToGrid w:val="0"/>
                <w:color w:val="000000"/>
                <w:sz w:val="22"/>
                <w:szCs w:val="22"/>
                <w:lang w:val="am-ET"/>
              </w:rPr>
            </w:pPr>
            <w:r w:rsidRPr="002F6323">
              <w:rPr>
                <w:snapToGrid w:val="0"/>
                <w:color w:val="000000"/>
                <w:sz w:val="22"/>
                <w:szCs w:val="22"/>
                <w:lang w:val="am-ET"/>
              </w:rPr>
              <w:t>Presentation of specialized training targeted to dog handlers and sniffer dogs to improve the vocational skills of the sniffer dogs and dog handlers</w:t>
            </w:r>
            <w:r w:rsidR="00503035" w:rsidRPr="002F6323">
              <w:rPr>
                <w:snapToGrid w:val="0"/>
                <w:color w:val="000000"/>
                <w:sz w:val="22"/>
                <w:szCs w:val="22"/>
                <w:lang w:val="am-ET"/>
              </w:rPr>
              <w:t>.</w:t>
            </w:r>
            <w:r w:rsidRPr="002F6323">
              <w:rPr>
                <w:snapToGrid w:val="0"/>
                <w:color w:val="000000"/>
                <w:sz w:val="22"/>
                <w:szCs w:val="22"/>
                <w:lang w:val="am-ET"/>
              </w:rPr>
              <w:t xml:space="preserve"> </w:t>
            </w:r>
          </w:p>
          <w:p w14:paraId="604F1918" w14:textId="77777777" w:rsidR="00811DCA" w:rsidRPr="002F6323" w:rsidRDefault="00811DCA" w:rsidP="003E5A38">
            <w:pPr>
              <w:ind w:right="220"/>
              <w:rPr>
                <w:sz w:val="22"/>
                <w:szCs w:val="22"/>
                <w:lang w:val="am-ET"/>
              </w:rPr>
            </w:pPr>
            <w:r w:rsidRPr="002F6323">
              <w:rPr>
                <w:snapToGrid w:val="0"/>
                <w:color w:val="000000"/>
                <w:sz w:val="22"/>
                <w:szCs w:val="22"/>
                <w:lang w:val="am-ET"/>
              </w:rPr>
              <w:t>Exchange of theoretical and practical experience in the field of sniffer dogs training methodology and use of sniffer dogs to search for narcotics and psychotropic substances, tobacco and tobacco products, as well as financial cash.</w:t>
            </w:r>
          </w:p>
        </w:tc>
      </w:tr>
      <w:tr w:rsidR="00811DCA" w:rsidRPr="002F6323" w14:paraId="719F1AAF" w14:textId="77777777" w:rsidTr="003E5A38">
        <w:tc>
          <w:tcPr>
            <w:tcW w:w="2552" w:type="dxa"/>
          </w:tcPr>
          <w:p w14:paraId="0E322C9F" w14:textId="77777777" w:rsidR="00811DCA" w:rsidRPr="002F6323" w:rsidDel="006364EC" w:rsidRDefault="00811DCA" w:rsidP="003E5A38">
            <w:pPr>
              <w:spacing w:before="120"/>
              <w:rPr>
                <w:b/>
                <w:snapToGrid w:val="0"/>
                <w:color w:val="000000"/>
                <w:sz w:val="22"/>
                <w:szCs w:val="22"/>
                <w:lang w:val="am-ET"/>
              </w:rPr>
            </w:pPr>
            <w:r w:rsidRPr="002F6323">
              <w:rPr>
                <w:b/>
                <w:snapToGrid w:val="0"/>
                <w:color w:val="000000"/>
                <w:sz w:val="22"/>
                <w:szCs w:val="22"/>
                <w:lang w:val="am-ET"/>
              </w:rPr>
              <w:t>Methodologies</w:t>
            </w:r>
          </w:p>
        </w:tc>
        <w:tc>
          <w:tcPr>
            <w:tcW w:w="6732" w:type="dxa"/>
          </w:tcPr>
          <w:p w14:paraId="35E685C9" w14:textId="77777777" w:rsidR="00811DCA" w:rsidRPr="002F6323" w:rsidRDefault="00811DCA" w:rsidP="006E5436">
            <w:pPr>
              <w:pStyle w:val="Odsekzoznamu"/>
              <w:numPr>
                <w:ilvl w:val="0"/>
                <w:numId w:val="16"/>
              </w:numPr>
              <w:spacing w:before="120" w:after="120"/>
              <w:ind w:left="272" w:right="142" w:hanging="272"/>
              <w:jc w:val="left"/>
              <w:rPr>
                <w:b/>
                <w:sz w:val="22"/>
                <w:szCs w:val="22"/>
                <w:u w:val="single"/>
                <w:lang w:val="am-ET"/>
              </w:rPr>
            </w:pPr>
            <w:r w:rsidRPr="002F6323">
              <w:rPr>
                <w:snapToGrid w:val="0"/>
                <w:color w:val="000000"/>
                <w:sz w:val="22"/>
                <w:szCs w:val="22"/>
                <w:lang w:val="am-ET"/>
              </w:rPr>
              <w:t>Presentations of the service cynology methodologies</w:t>
            </w:r>
          </w:p>
          <w:p w14:paraId="67A7486F" w14:textId="77777777" w:rsidR="00811DCA" w:rsidRPr="002F6323" w:rsidRDefault="00811DCA" w:rsidP="006E5436">
            <w:pPr>
              <w:pStyle w:val="Odsekzoznamu"/>
              <w:numPr>
                <w:ilvl w:val="0"/>
                <w:numId w:val="16"/>
              </w:numPr>
              <w:spacing w:before="120" w:after="120"/>
              <w:ind w:left="272" w:right="142" w:hanging="272"/>
              <w:jc w:val="left"/>
              <w:rPr>
                <w:b/>
                <w:sz w:val="22"/>
                <w:szCs w:val="22"/>
                <w:u w:val="single"/>
                <w:lang w:val="am-ET"/>
              </w:rPr>
            </w:pPr>
            <w:r w:rsidRPr="002F6323">
              <w:rPr>
                <w:snapToGrid w:val="0"/>
                <w:color w:val="000000"/>
                <w:sz w:val="22"/>
                <w:szCs w:val="22"/>
                <w:lang w:val="am-ET"/>
              </w:rPr>
              <w:t>Practical demonstrations, working with service dogs</w:t>
            </w:r>
          </w:p>
          <w:p w14:paraId="1792B10E" w14:textId="77777777" w:rsidR="00811DCA" w:rsidRPr="002F6323" w:rsidDel="006364EC" w:rsidRDefault="00811DCA" w:rsidP="006E5436">
            <w:pPr>
              <w:pStyle w:val="Odsekzoznamu"/>
              <w:numPr>
                <w:ilvl w:val="0"/>
                <w:numId w:val="16"/>
              </w:numPr>
              <w:spacing w:before="120" w:after="120"/>
              <w:ind w:left="272" w:right="142" w:hanging="272"/>
              <w:jc w:val="left"/>
              <w:rPr>
                <w:b/>
                <w:sz w:val="22"/>
                <w:szCs w:val="22"/>
                <w:u w:val="single"/>
                <w:lang w:val="am-ET"/>
              </w:rPr>
            </w:pPr>
            <w:r w:rsidRPr="002F6323">
              <w:rPr>
                <w:snapToGrid w:val="0"/>
                <w:color w:val="000000"/>
                <w:sz w:val="22"/>
                <w:szCs w:val="22"/>
                <w:lang w:val="am-ET"/>
              </w:rPr>
              <w:t>Discussions and sharing best practices</w:t>
            </w:r>
          </w:p>
        </w:tc>
      </w:tr>
      <w:tr w:rsidR="00811DCA" w:rsidRPr="002F6323" w14:paraId="5530B832" w14:textId="77777777" w:rsidTr="003E5A38">
        <w:tc>
          <w:tcPr>
            <w:tcW w:w="2552" w:type="dxa"/>
          </w:tcPr>
          <w:p w14:paraId="03DD0503"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Interpretation/ working language</w:t>
            </w:r>
          </w:p>
          <w:p w14:paraId="5115F132" w14:textId="77777777" w:rsidR="00811DCA" w:rsidRPr="002F6323" w:rsidRDefault="00811DCA" w:rsidP="003E5A38">
            <w:pPr>
              <w:spacing w:before="120"/>
              <w:rPr>
                <w:b/>
                <w:snapToGrid w:val="0"/>
                <w:color w:val="000000"/>
                <w:sz w:val="22"/>
                <w:szCs w:val="22"/>
                <w:lang w:val="am-ET"/>
              </w:rPr>
            </w:pPr>
          </w:p>
        </w:tc>
        <w:tc>
          <w:tcPr>
            <w:tcW w:w="6732" w:type="dxa"/>
          </w:tcPr>
          <w:p w14:paraId="51D2F257" w14:textId="77777777" w:rsidR="00811DCA" w:rsidRPr="002F6323" w:rsidRDefault="00811DCA" w:rsidP="003E5A38">
            <w:pPr>
              <w:spacing w:before="120" w:line="360" w:lineRule="auto"/>
              <w:ind w:right="141"/>
              <w:rPr>
                <w:sz w:val="22"/>
                <w:szCs w:val="22"/>
                <w:lang w:val="am-ET"/>
              </w:rPr>
            </w:pPr>
            <w:r w:rsidRPr="002F6323">
              <w:rPr>
                <w:sz w:val="22"/>
                <w:szCs w:val="22"/>
                <w:lang w:val="am-ET"/>
              </w:rPr>
              <w:t>English</w:t>
            </w:r>
          </w:p>
          <w:p w14:paraId="24A7D204" w14:textId="77777777" w:rsidR="00811DCA" w:rsidRPr="002F6323" w:rsidRDefault="00811DCA" w:rsidP="003E5A38">
            <w:pPr>
              <w:spacing w:before="120" w:line="360" w:lineRule="auto"/>
              <w:ind w:right="141"/>
              <w:rPr>
                <w:sz w:val="22"/>
                <w:szCs w:val="22"/>
                <w:lang w:val="am-ET"/>
              </w:rPr>
            </w:pPr>
            <w:r w:rsidRPr="002F6323">
              <w:rPr>
                <w:sz w:val="22"/>
                <w:szCs w:val="22"/>
                <w:lang w:val="am-ET"/>
              </w:rPr>
              <w:t>No interpretation will be provided.</w:t>
            </w:r>
          </w:p>
        </w:tc>
      </w:tr>
      <w:tr w:rsidR="00811DCA" w:rsidRPr="002F6323" w14:paraId="7AD526AD" w14:textId="77777777" w:rsidTr="003E5A38">
        <w:tc>
          <w:tcPr>
            <w:tcW w:w="2552" w:type="dxa"/>
          </w:tcPr>
          <w:p w14:paraId="491740B6"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Number and profile of participants</w:t>
            </w:r>
          </w:p>
          <w:p w14:paraId="1C1A6B33" w14:textId="77777777" w:rsidR="00811DCA" w:rsidRPr="002F6323" w:rsidRDefault="00811DCA" w:rsidP="003E5A38">
            <w:pPr>
              <w:spacing w:before="120"/>
              <w:rPr>
                <w:b/>
                <w:snapToGrid w:val="0"/>
                <w:color w:val="000000"/>
                <w:sz w:val="22"/>
                <w:szCs w:val="22"/>
                <w:lang w:val="am-ET"/>
              </w:rPr>
            </w:pPr>
          </w:p>
        </w:tc>
        <w:tc>
          <w:tcPr>
            <w:tcW w:w="6732" w:type="dxa"/>
          </w:tcPr>
          <w:p w14:paraId="3C8F3847" w14:textId="77777777" w:rsidR="00811DCA" w:rsidRPr="002F6323" w:rsidRDefault="00811DCA" w:rsidP="003E5A38">
            <w:pPr>
              <w:spacing w:before="120" w:line="360" w:lineRule="auto"/>
              <w:ind w:right="141"/>
              <w:rPr>
                <w:sz w:val="22"/>
                <w:szCs w:val="22"/>
                <w:lang w:val="am-ET"/>
              </w:rPr>
            </w:pPr>
            <w:r w:rsidRPr="002F6323">
              <w:rPr>
                <w:b/>
                <w:sz w:val="22"/>
                <w:szCs w:val="22"/>
                <w:u w:val="single"/>
                <w:lang w:val="am-ET"/>
              </w:rPr>
              <w:t>Financed under the Programme budget</w:t>
            </w:r>
            <w:r w:rsidRPr="002F6323">
              <w:rPr>
                <w:sz w:val="22"/>
                <w:szCs w:val="22"/>
                <w:lang w:val="am-ET"/>
              </w:rPr>
              <w:t xml:space="preserve"> : </w:t>
            </w:r>
          </w:p>
          <w:p w14:paraId="5D6ED0D6" w14:textId="39B933FF" w:rsidR="00811DCA" w:rsidRPr="002F6323" w:rsidRDefault="00571095" w:rsidP="003E5A38">
            <w:pPr>
              <w:ind w:right="142"/>
              <w:rPr>
                <w:sz w:val="22"/>
                <w:szCs w:val="22"/>
                <w:lang w:val="am-ET"/>
              </w:rPr>
            </w:pPr>
            <w:r w:rsidRPr="002F6323">
              <w:rPr>
                <w:sz w:val="22"/>
                <w:szCs w:val="22"/>
                <w:lang w:val="am-ET"/>
              </w:rPr>
              <w:t>2</w:t>
            </w:r>
            <w:r w:rsidR="00811DCA" w:rsidRPr="002F6323">
              <w:rPr>
                <w:sz w:val="22"/>
                <w:szCs w:val="22"/>
                <w:lang w:val="am-ET"/>
              </w:rPr>
              <w:t xml:space="preserve"> expert</w:t>
            </w:r>
            <w:r w:rsidRPr="002F6323">
              <w:rPr>
                <w:sz w:val="22"/>
                <w:szCs w:val="22"/>
                <w:lang w:val="am-ET"/>
              </w:rPr>
              <w:t>s</w:t>
            </w:r>
            <w:r w:rsidR="00811DCA" w:rsidRPr="002F6323">
              <w:rPr>
                <w:sz w:val="22"/>
                <w:szCs w:val="22"/>
                <w:lang w:val="am-ET"/>
              </w:rPr>
              <w:t xml:space="preserve"> per invited Member State </w:t>
            </w:r>
          </w:p>
          <w:p w14:paraId="7F4E81CC" w14:textId="77777777" w:rsidR="00811DCA" w:rsidRPr="002F6323" w:rsidRDefault="00811DCA" w:rsidP="003E5A38">
            <w:pPr>
              <w:ind w:right="142"/>
              <w:rPr>
                <w:sz w:val="22"/>
                <w:szCs w:val="22"/>
                <w:lang w:val="am-ET"/>
              </w:rPr>
            </w:pPr>
            <w:r w:rsidRPr="002F6323">
              <w:rPr>
                <w:sz w:val="22"/>
                <w:szCs w:val="22"/>
                <w:lang w:val="am-ET"/>
              </w:rPr>
              <w:t xml:space="preserve">(see List of invited participants – Annex 1) </w:t>
            </w:r>
          </w:p>
          <w:p w14:paraId="19AFEADD" w14:textId="294A49F2" w:rsidR="00811DCA" w:rsidRPr="002F6323" w:rsidRDefault="00571095" w:rsidP="003E5A38">
            <w:pPr>
              <w:ind w:right="142"/>
              <w:rPr>
                <w:sz w:val="22"/>
                <w:szCs w:val="22"/>
                <w:lang w:val="am-ET"/>
              </w:rPr>
            </w:pPr>
            <w:r w:rsidRPr="002F6323">
              <w:rPr>
                <w:sz w:val="22"/>
                <w:szCs w:val="22"/>
                <w:lang w:val="am-ET"/>
              </w:rPr>
              <w:t>Total number of participants: 6</w:t>
            </w:r>
          </w:p>
          <w:p w14:paraId="0CD1EE37" w14:textId="77777777" w:rsidR="00811DCA" w:rsidRPr="002F6323" w:rsidRDefault="00811DCA" w:rsidP="003E5A38">
            <w:pPr>
              <w:ind w:right="142"/>
              <w:rPr>
                <w:b/>
                <w:sz w:val="22"/>
                <w:szCs w:val="22"/>
                <w:u w:val="single"/>
                <w:lang w:val="am-ET"/>
              </w:rPr>
            </w:pPr>
            <w:r w:rsidRPr="002F6323">
              <w:rPr>
                <w:b/>
                <w:sz w:val="22"/>
                <w:szCs w:val="22"/>
                <w:u w:val="single"/>
                <w:lang w:val="am-ET"/>
              </w:rPr>
              <w:t>Participant´s profile:</w:t>
            </w:r>
          </w:p>
          <w:p w14:paraId="6CAC7ADC" w14:textId="77777777" w:rsidR="00811DCA" w:rsidRPr="002F6323" w:rsidRDefault="00811DCA" w:rsidP="00811DCA">
            <w:pPr>
              <w:pStyle w:val="Odsekzoznamu"/>
              <w:numPr>
                <w:ilvl w:val="0"/>
                <w:numId w:val="17"/>
              </w:numPr>
              <w:spacing w:after="0"/>
              <w:ind w:left="279" w:hanging="283"/>
              <w:rPr>
                <w:sz w:val="22"/>
                <w:szCs w:val="22"/>
                <w:lang w:val="am-ET"/>
              </w:rPr>
            </w:pPr>
            <w:r w:rsidRPr="002F6323">
              <w:rPr>
                <w:sz w:val="22"/>
                <w:szCs w:val="22"/>
                <w:lang w:val="am-ET"/>
              </w:rPr>
              <w:t xml:space="preserve">Customs officers working as dog handlers at the EU external border </w:t>
            </w:r>
          </w:p>
          <w:p w14:paraId="2FF243AF" w14:textId="77777777" w:rsidR="00811DCA" w:rsidRPr="002F6323" w:rsidRDefault="00811DCA" w:rsidP="00811DCA">
            <w:pPr>
              <w:pStyle w:val="Odsekzoznamu"/>
              <w:numPr>
                <w:ilvl w:val="0"/>
                <w:numId w:val="17"/>
              </w:numPr>
              <w:spacing w:after="0"/>
              <w:ind w:left="279" w:hanging="283"/>
              <w:rPr>
                <w:sz w:val="22"/>
                <w:szCs w:val="22"/>
                <w:lang w:val="am-ET"/>
              </w:rPr>
            </w:pPr>
            <w:r w:rsidRPr="002F6323">
              <w:rPr>
                <w:sz w:val="22"/>
                <w:szCs w:val="22"/>
                <w:lang w:val="am-ET"/>
              </w:rPr>
              <w:t>Experienced dog handlers with sniffer dogs – member groups of K9 teams of participating countries</w:t>
            </w:r>
          </w:p>
          <w:p w14:paraId="3E05AD46" w14:textId="7952429C" w:rsidR="00811DCA" w:rsidRPr="002F6323" w:rsidRDefault="00811DCA" w:rsidP="00811DCA">
            <w:pPr>
              <w:pStyle w:val="Odsekzoznamu"/>
              <w:numPr>
                <w:ilvl w:val="0"/>
                <w:numId w:val="17"/>
              </w:numPr>
              <w:spacing w:after="0"/>
              <w:ind w:left="279" w:right="142" w:hanging="283"/>
              <w:rPr>
                <w:b/>
                <w:sz w:val="22"/>
                <w:szCs w:val="22"/>
                <w:u w:val="single"/>
                <w:lang w:val="am-ET"/>
              </w:rPr>
            </w:pPr>
            <w:r w:rsidRPr="002F6323">
              <w:rPr>
                <w:sz w:val="22"/>
                <w:szCs w:val="22"/>
                <w:lang w:val="am-ET"/>
              </w:rPr>
              <w:t>Dogs with previous experiences in Tobacco, Drugs, CITES or Cash searching</w:t>
            </w:r>
          </w:p>
        </w:tc>
      </w:tr>
      <w:tr w:rsidR="00811DCA" w:rsidRPr="002F6323" w14:paraId="28C9BABD" w14:textId="77777777" w:rsidTr="003E5A38">
        <w:tc>
          <w:tcPr>
            <w:tcW w:w="2552" w:type="dxa"/>
          </w:tcPr>
          <w:p w14:paraId="5E39A94A" w14:textId="77777777" w:rsidR="00811DCA" w:rsidRPr="002F6323" w:rsidRDefault="00811DCA" w:rsidP="00F824A7">
            <w:pPr>
              <w:spacing w:before="120" w:after="120"/>
              <w:rPr>
                <w:b/>
                <w:snapToGrid w:val="0"/>
                <w:color w:val="000000"/>
                <w:sz w:val="22"/>
                <w:szCs w:val="22"/>
                <w:lang w:val="am-ET"/>
              </w:rPr>
            </w:pPr>
            <w:r w:rsidRPr="002F6323">
              <w:rPr>
                <w:b/>
                <w:snapToGrid w:val="0"/>
                <w:color w:val="000000"/>
                <w:sz w:val="22"/>
                <w:szCs w:val="22"/>
                <w:lang w:val="am-ET"/>
              </w:rPr>
              <w:t>Participant preparation</w:t>
            </w:r>
          </w:p>
        </w:tc>
        <w:tc>
          <w:tcPr>
            <w:tcW w:w="6732" w:type="dxa"/>
          </w:tcPr>
          <w:p w14:paraId="37EE2B7B" w14:textId="39F1AE33" w:rsidR="00F824A7" w:rsidRPr="002F6323" w:rsidRDefault="00F824A7" w:rsidP="00F824A7">
            <w:pPr>
              <w:autoSpaceDE w:val="0"/>
              <w:autoSpaceDN w:val="0"/>
              <w:adjustRightInd w:val="0"/>
              <w:spacing w:before="120" w:after="120"/>
              <w:jc w:val="left"/>
              <w:rPr>
                <w:rFonts w:eastAsia="Calibri"/>
                <w:color w:val="000000"/>
                <w:sz w:val="22"/>
                <w:szCs w:val="22"/>
                <w:lang w:val="am-ET" w:eastAsia="en-GB"/>
              </w:rPr>
            </w:pPr>
            <w:r w:rsidRPr="002F6323">
              <w:rPr>
                <w:rFonts w:eastAsia="Calibri"/>
                <w:b/>
                <w:bCs/>
                <w:color w:val="000000"/>
                <w:sz w:val="22"/>
                <w:szCs w:val="22"/>
                <w:lang w:val="am-ET" w:eastAsia="en-GB"/>
              </w:rPr>
              <w:t xml:space="preserve">Veterinary conditions of transit: </w:t>
            </w:r>
          </w:p>
          <w:p w14:paraId="4706D4F1" w14:textId="375515D5" w:rsidR="00F824A7" w:rsidRPr="002F6323" w:rsidRDefault="00F824A7" w:rsidP="006A01DB">
            <w:pPr>
              <w:autoSpaceDE w:val="0"/>
              <w:autoSpaceDN w:val="0"/>
              <w:adjustRightInd w:val="0"/>
              <w:spacing w:before="120" w:after="120"/>
              <w:rPr>
                <w:rFonts w:eastAsia="Calibri"/>
                <w:color w:val="000000"/>
                <w:sz w:val="22"/>
                <w:szCs w:val="22"/>
                <w:lang w:val="am-ET" w:eastAsia="en-GB"/>
              </w:rPr>
            </w:pPr>
            <w:r w:rsidRPr="002F6323">
              <w:rPr>
                <w:rFonts w:eastAsia="Calibri"/>
                <w:color w:val="000000"/>
                <w:sz w:val="22"/>
                <w:szCs w:val="22"/>
                <w:lang w:val="am-ET" w:eastAsia="en-GB"/>
              </w:rPr>
              <w:t>Participants coming with dogs should find out the veterinary conditions of</w:t>
            </w:r>
            <w:r w:rsidR="006A01DB" w:rsidRPr="002F6323">
              <w:rPr>
                <w:rFonts w:eastAsia="Calibri"/>
                <w:color w:val="000000"/>
                <w:sz w:val="22"/>
                <w:szCs w:val="22"/>
                <w:lang w:val="am-ET" w:eastAsia="en-GB"/>
              </w:rPr>
              <w:t> </w:t>
            </w:r>
            <w:r w:rsidRPr="002F6323">
              <w:rPr>
                <w:rFonts w:eastAsia="Calibri"/>
                <w:color w:val="000000"/>
                <w:sz w:val="22"/>
                <w:szCs w:val="22"/>
                <w:lang w:val="am-ET" w:eastAsia="en-GB"/>
              </w:rPr>
              <w:t>transit of countries through which they will travel, as well as</w:t>
            </w:r>
            <w:r w:rsidR="006A01DB" w:rsidRPr="002F6323">
              <w:rPr>
                <w:rFonts w:eastAsia="Calibri"/>
                <w:color w:val="000000"/>
                <w:sz w:val="22"/>
                <w:szCs w:val="22"/>
                <w:lang w:val="am-ET" w:eastAsia="en-GB"/>
              </w:rPr>
              <w:t> </w:t>
            </w:r>
            <w:r w:rsidRPr="002F6323">
              <w:rPr>
                <w:rFonts w:eastAsia="Calibri"/>
                <w:color w:val="000000"/>
                <w:sz w:val="22"/>
                <w:szCs w:val="22"/>
                <w:lang w:val="am-ET" w:eastAsia="en-GB"/>
              </w:rPr>
              <w:t>the</w:t>
            </w:r>
            <w:r w:rsidR="006A01DB" w:rsidRPr="002F6323">
              <w:rPr>
                <w:rFonts w:eastAsia="Calibri"/>
                <w:color w:val="000000"/>
                <w:sz w:val="22"/>
                <w:szCs w:val="22"/>
                <w:lang w:val="am-ET" w:eastAsia="en-GB"/>
              </w:rPr>
              <w:t> </w:t>
            </w:r>
            <w:r w:rsidRPr="002F6323">
              <w:rPr>
                <w:rFonts w:eastAsia="Calibri"/>
                <w:color w:val="000000"/>
                <w:sz w:val="22"/>
                <w:szCs w:val="22"/>
                <w:lang w:val="am-ET" w:eastAsia="en-GB"/>
              </w:rPr>
              <w:t xml:space="preserve">conditions of entry </w:t>
            </w:r>
            <w:r w:rsidR="00C02167">
              <w:rPr>
                <w:rFonts w:eastAsia="Calibri"/>
                <w:color w:val="000000"/>
                <w:sz w:val="22"/>
                <w:szCs w:val="22"/>
                <w:lang w:val="sk-SK" w:eastAsia="en-GB"/>
              </w:rPr>
              <w:t>in</w:t>
            </w:r>
            <w:r w:rsidRPr="002F6323">
              <w:rPr>
                <w:rFonts w:eastAsia="Calibri"/>
                <w:color w:val="000000"/>
                <w:sz w:val="22"/>
                <w:szCs w:val="22"/>
                <w:lang w:val="am-ET" w:eastAsia="en-GB"/>
              </w:rPr>
              <w:t xml:space="preserve">to Slovakia with dogs from their country. </w:t>
            </w:r>
          </w:p>
          <w:p w14:paraId="65207231" w14:textId="741805DF" w:rsidR="00811DCA" w:rsidRPr="002F6323" w:rsidRDefault="00F824A7" w:rsidP="006A01DB">
            <w:pPr>
              <w:spacing w:before="120" w:after="120"/>
              <w:ind w:right="141"/>
              <w:rPr>
                <w:b/>
                <w:sz w:val="22"/>
                <w:szCs w:val="22"/>
                <w:lang w:val="am-ET"/>
              </w:rPr>
            </w:pPr>
            <w:r w:rsidRPr="002F6323">
              <w:rPr>
                <w:rFonts w:eastAsia="Calibri"/>
                <w:color w:val="000000"/>
                <w:sz w:val="22"/>
                <w:szCs w:val="22"/>
                <w:lang w:val="am-ET" w:eastAsia="en-GB"/>
              </w:rPr>
              <w:t>Info</w:t>
            </w:r>
            <w:r w:rsidR="00503035" w:rsidRPr="002F6323">
              <w:rPr>
                <w:rFonts w:eastAsia="Calibri"/>
                <w:color w:val="000000"/>
                <w:sz w:val="22"/>
                <w:szCs w:val="22"/>
                <w:lang w:val="am-ET" w:eastAsia="en-GB"/>
              </w:rPr>
              <w:t>rmation</w:t>
            </w:r>
            <w:r w:rsidRPr="002F6323">
              <w:rPr>
                <w:rFonts w:eastAsia="Calibri"/>
                <w:color w:val="000000"/>
                <w:sz w:val="22"/>
                <w:szCs w:val="22"/>
                <w:lang w:val="am-ET" w:eastAsia="en-GB"/>
              </w:rPr>
              <w:t xml:space="preserve"> for Slovakia: State Veterinary and Food Administration of the SR (</w:t>
            </w:r>
            <w:hyperlink r:id="rId17" w:history="1">
              <w:r w:rsidRPr="002F6323">
                <w:rPr>
                  <w:rStyle w:val="Hypertextovprepojenie"/>
                  <w:sz w:val="22"/>
                  <w:szCs w:val="22"/>
                  <w:lang w:val="am-ET"/>
                </w:rPr>
                <w:t>State Veterinary and Food Administration of the SR (svps.sk)</w:t>
              </w:r>
            </w:hyperlink>
            <w:r w:rsidRPr="002F6323">
              <w:rPr>
                <w:rFonts w:eastAsia="Calibri"/>
                <w:color w:val="000000"/>
                <w:sz w:val="22"/>
                <w:szCs w:val="22"/>
                <w:lang w:val="am-ET" w:eastAsia="en-GB"/>
              </w:rPr>
              <w:t>)</w:t>
            </w:r>
          </w:p>
        </w:tc>
      </w:tr>
      <w:tr w:rsidR="00811DCA" w:rsidRPr="002F6323" w14:paraId="6FC87DB8" w14:textId="77777777" w:rsidTr="003E5A38">
        <w:tc>
          <w:tcPr>
            <w:tcW w:w="2552" w:type="dxa"/>
          </w:tcPr>
          <w:p w14:paraId="5E0D9E94"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Registration</w:t>
            </w:r>
          </w:p>
        </w:tc>
        <w:tc>
          <w:tcPr>
            <w:tcW w:w="6732" w:type="dxa"/>
          </w:tcPr>
          <w:p w14:paraId="14CB344B" w14:textId="5EDB7AE4" w:rsidR="00BA54D0" w:rsidRPr="002F6323" w:rsidRDefault="00811DCA" w:rsidP="00BA54D0">
            <w:pPr>
              <w:spacing w:after="0"/>
              <w:ind w:right="142"/>
              <w:rPr>
                <w:sz w:val="22"/>
                <w:szCs w:val="22"/>
                <w:lang w:val="am-ET"/>
              </w:rPr>
            </w:pPr>
            <w:r w:rsidRPr="002F6323">
              <w:rPr>
                <w:sz w:val="22"/>
                <w:szCs w:val="22"/>
                <w:lang w:val="am-ET"/>
              </w:rPr>
              <w:t>Each Customs</w:t>
            </w:r>
            <w:r w:rsidR="00A17619" w:rsidRPr="002F6323">
              <w:rPr>
                <w:sz w:val="22"/>
                <w:szCs w:val="22"/>
                <w:lang w:val="am-ET"/>
              </w:rPr>
              <w:t xml:space="preserve"> </w:t>
            </w:r>
            <w:r w:rsidRPr="002F6323">
              <w:rPr>
                <w:sz w:val="22"/>
                <w:szCs w:val="22"/>
                <w:lang w:val="am-ET"/>
              </w:rPr>
              <w:t xml:space="preserve">Programme Coordinator is requested to complete the attached </w:t>
            </w:r>
            <w:r w:rsidRPr="002F6323">
              <w:rPr>
                <w:b/>
                <w:sz w:val="22"/>
                <w:szCs w:val="22"/>
                <w:lang w:val="am-ET"/>
              </w:rPr>
              <w:t>Registration Form</w:t>
            </w:r>
            <w:r w:rsidRPr="002F6323">
              <w:rPr>
                <w:sz w:val="22"/>
                <w:szCs w:val="22"/>
                <w:lang w:val="am-ET"/>
              </w:rPr>
              <w:t xml:space="preserve">, providing details of participants, and to send it as soon as possible and </w:t>
            </w:r>
            <w:r w:rsidRPr="002F6323">
              <w:rPr>
                <w:b/>
                <w:sz w:val="22"/>
                <w:szCs w:val="22"/>
                <w:u w:val="single"/>
                <w:lang w:val="am-ET"/>
              </w:rPr>
              <w:t xml:space="preserve">by </w:t>
            </w:r>
            <w:r w:rsidR="006A01DB" w:rsidRPr="002F6323">
              <w:rPr>
                <w:b/>
                <w:sz w:val="22"/>
                <w:szCs w:val="22"/>
                <w:u w:val="single"/>
                <w:lang w:val="am-ET"/>
              </w:rPr>
              <w:t>16 September 2022 a</w:t>
            </w:r>
            <w:r w:rsidRPr="002F6323">
              <w:rPr>
                <w:b/>
                <w:sz w:val="22"/>
                <w:szCs w:val="22"/>
                <w:u w:val="single"/>
                <w:lang w:val="am-ET"/>
              </w:rPr>
              <w:t>t the latest</w:t>
            </w:r>
            <w:r w:rsidRPr="002F6323">
              <w:rPr>
                <w:sz w:val="22"/>
                <w:szCs w:val="22"/>
                <w:lang w:val="am-ET"/>
              </w:rPr>
              <w:t xml:space="preserve"> to the </w:t>
            </w:r>
            <w:r w:rsidR="00BA54D0" w:rsidRPr="002F6323">
              <w:rPr>
                <w:sz w:val="22"/>
                <w:szCs w:val="22"/>
                <w:lang w:val="am-ET"/>
              </w:rPr>
              <w:t>email addresses:</w:t>
            </w:r>
          </w:p>
          <w:p w14:paraId="4B897D44" w14:textId="52D802B7" w:rsidR="00811DCA" w:rsidRPr="002F6323" w:rsidRDefault="001B367A" w:rsidP="00BA54D0">
            <w:pPr>
              <w:spacing w:after="0"/>
              <w:ind w:right="142"/>
              <w:rPr>
                <w:bCs/>
                <w:snapToGrid w:val="0"/>
                <w:color w:val="000000"/>
                <w:sz w:val="22"/>
                <w:szCs w:val="22"/>
                <w:lang w:val="am-ET"/>
              </w:rPr>
            </w:pPr>
            <w:hyperlink r:id="rId18" w:history="1">
              <w:r w:rsidR="00BA54D0" w:rsidRPr="002F6323">
                <w:rPr>
                  <w:rStyle w:val="Hypertextovprepojenie"/>
                  <w:sz w:val="22"/>
                  <w:szCs w:val="22"/>
                  <w:lang w:val="am-ET"/>
                </w:rPr>
                <w:t>eva.kanova@financnasprava.sk</w:t>
              </w:r>
            </w:hyperlink>
            <w:r w:rsidR="00BA54D0" w:rsidRPr="002F6323">
              <w:rPr>
                <w:b/>
                <w:color w:val="000000"/>
                <w:sz w:val="22"/>
                <w:szCs w:val="22"/>
                <w:lang w:val="am-ET"/>
              </w:rPr>
              <w:t xml:space="preserve"> </w:t>
            </w:r>
            <w:r w:rsidR="00BA54D0" w:rsidRPr="002F6323">
              <w:rPr>
                <w:color w:val="000000"/>
                <w:sz w:val="22"/>
                <w:szCs w:val="22"/>
                <w:lang w:val="am-ET"/>
              </w:rPr>
              <w:t>and</w:t>
            </w:r>
            <w:r w:rsidR="00BA54D0" w:rsidRPr="002F6323">
              <w:rPr>
                <w:b/>
                <w:color w:val="000000"/>
                <w:sz w:val="22"/>
                <w:szCs w:val="22"/>
                <w:lang w:val="am-ET"/>
              </w:rPr>
              <w:t xml:space="preserve"> </w:t>
            </w:r>
            <w:r w:rsidR="00BA54D0" w:rsidRPr="002F6323">
              <w:rPr>
                <w:color w:val="000000"/>
                <w:sz w:val="22"/>
                <w:szCs w:val="22"/>
                <w:lang w:val="am-ET"/>
              </w:rPr>
              <w:t xml:space="preserve"> </w:t>
            </w:r>
            <w:hyperlink r:id="rId19" w:history="1">
              <w:r w:rsidR="00BA54D0" w:rsidRPr="002F6323">
                <w:rPr>
                  <w:rStyle w:val="Hypertextovprepojenie"/>
                  <w:sz w:val="22"/>
                  <w:szCs w:val="22"/>
                  <w:lang w:val="am-ET"/>
                </w:rPr>
                <w:t>anna.grabowska11@mf.gov.pl</w:t>
              </w:r>
            </w:hyperlink>
            <w:r w:rsidR="00BA54D0" w:rsidRPr="002F6323">
              <w:rPr>
                <w:color w:val="000000"/>
                <w:sz w:val="22"/>
                <w:szCs w:val="22"/>
                <w:lang w:val="am-ET"/>
              </w:rPr>
              <w:t xml:space="preserve"> </w:t>
            </w:r>
            <w:r w:rsidR="00BA54D0" w:rsidRPr="002F6323">
              <w:rPr>
                <w:bCs/>
                <w:snapToGrid w:val="0"/>
                <w:color w:val="000000"/>
                <w:sz w:val="22"/>
                <w:szCs w:val="22"/>
                <w:lang w:val="am-ET"/>
              </w:rPr>
              <w:t>with a copy to the (</w:t>
            </w:r>
            <w:hyperlink r:id="rId20" w:history="1">
              <w:r w:rsidR="00BA54D0" w:rsidRPr="002F6323">
                <w:rPr>
                  <w:rStyle w:val="Hypertextovprepojenie"/>
                  <w:bCs/>
                  <w:snapToGrid w:val="0"/>
                  <w:sz w:val="22"/>
                  <w:szCs w:val="22"/>
                  <w:lang w:val="am-ET"/>
                </w:rPr>
                <w:t>taxud-customs-programme@ec.europa.eu</w:t>
              </w:r>
            </w:hyperlink>
            <w:r w:rsidR="00BA54D0" w:rsidRPr="002F6323">
              <w:rPr>
                <w:bCs/>
                <w:snapToGrid w:val="0"/>
                <w:color w:val="000000"/>
                <w:sz w:val="22"/>
                <w:szCs w:val="22"/>
                <w:lang w:val="am-ET"/>
              </w:rPr>
              <w:t xml:space="preserve"> )</w:t>
            </w:r>
          </w:p>
          <w:p w14:paraId="43ECF9A7" w14:textId="77777777" w:rsidR="00BA54D0" w:rsidRPr="002F6323" w:rsidRDefault="00BA54D0" w:rsidP="00BA54D0">
            <w:pPr>
              <w:spacing w:after="0"/>
              <w:ind w:right="142"/>
              <w:rPr>
                <w:sz w:val="22"/>
                <w:szCs w:val="22"/>
                <w:lang w:val="am-ET"/>
              </w:rPr>
            </w:pPr>
          </w:p>
          <w:p w14:paraId="749769F3" w14:textId="6F8866C5" w:rsidR="00811DCA" w:rsidRPr="002F6323" w:rsidRDefault="00811DCA" w:rsidP="003E5A38">
            <w:pPr>
              <w:spacing w:after="120"/>
              <w:rPr>
                <w:sz w:val="22"/>
                <w:szCs w:val="22"/>
                <w:lang w:val="am-ET" w:eastAsia="en-GB"/>
              </w:rPr>
            </w:pPr>
            <w:r w:rsidRPr="002F6323">
              <w:rPr>
                <w:sz w:val="22"/>
                <w:szCs w:val="22"/>
                <w:lang w:val="am-ET"/>
              </w:rPr>
              <w:t>Participants should contact their Customs</w:t>
            </w:r>
            <w:r w:rsidR="00A17619" w:rsidRPr="002F6323">
              <w:rPr>
                <w:sz w:val="22"/>
                <w:szCs w:val="22"/>
                <w:lang w:val="am-ET"/>
              </w:rPr>
              <w:t xml:space="preserve"> </w:t>
            </w:r>
            <w:r w:rsidRPr="002F6323">
              <w:rPr>
                <w:sz w:val="22"/>
                <w:szCs w:val="22"/>
                <w:lang w:val="am-ET"/>
              </w:rPr>
              <w:t xml:space="preserve">Programme Coordinator before confirming participation and/or making any travel arrangements. </w:t>
            </w:r>
          </w:p>
        </w:tc>
      </w:tr>
      <w:tr w:rsidR="00811DCA" w:rsidRPr="002F6323" w14:paraId="0A7A94AD" w14:textId="77777777" w:rsidTr="003E5A38">
        <w:tc>
          <w:tcPr>
            <w:tcW w:w="2552" w:type="dxa"/>
          </w:tcPr>
          <w:p w14:paraId="798BF227"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lastRenderedPageBreak/>
              <w:t>Accommodation (location, contact details and price)</w:t>
            </w:r>
          </w:p>
        </w:tc>
        <w:tc>
          <w:tcPr>
            <w:tcW w:w="6732" w:type="dxa"/>
          </w:tcPr>
          <w:p w14:paraId="08D5BB2E" w14:textId="15F644FC" w:rsidR="00811DCA" w:rsidRPr="002F6323" w:rsidRDefault="00811DCA" w:rsidP="003E5A38">
            <w:pPr>
              <w:spacing w:before="120"/>
              <w:contextualSpacing/>
              <w:rPr>
                <w:snapToGrid w:val="0"/>
                <w:color w:val="000000"/>
                <w:sz w:val="22"/>
                <w:szCs w:val="22"/>
                <w:lang w:val="am-ET"/>
              </w:rPr>
            </w:pPr>
            <w:r w:rsidRPr="002F6323">
              <w:rPr>
                <w:sz w:val="22"/>
                <w:szCs w:val="22"/>
                <w:lang w:val="am-ET"/>
              </w:rPr>
              <w:t xml:space="preserve">Accommodation for the participants will be provided at the Sniffer Dogs Training </w:t>
            </w:r>
            <w:r w:rsidR="002F6323" w:rsidRPr="002F6323">
              <w:rPr>
                <w:sz w:val="22"/>
                <w:szCs w:val="22"/>
                <w:lang w:val="am-ET"/>
              </w:rPr>
              <w:t>Centre</w:t>
            </w:r>
            <w:r w:rsidRPr="002F6323">
              <w:rPr>
                <w:sz w:val="22"/>
                <w:szCs w:val="22"/>
                <w:lang w:val="am-ET"/>
              </w:rPr>
              <w:t xml:space="preserve"> Gajary (Slovakia) free of charge. Accommodation is provided with fully equipped kitchen and laundry facilities.</w:t>
            </w:r>
          </w:p>
        </w:tc>
      </w:tr>
      <w:tr w:rsidR="00811DCA" w:rsidRPr="002F6323" w14:paraId="0699679B" w14:textId="77777777" w:rsidTr="003E5A38">
        <w:tc>
          <w:tcPr>
            <w:tcW w:w="2552" w:type="dxa"/>
          </w:tcPr>
          <w:p w14:paraId="1BA676D5"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 xml:space="preserve">Meals </w:t>
            </w:r>
          </w:p>
          <w:p w14:paraId="5C2995E1" w14:textId="77777777" w:rsidR="00811DCA" w:rsidRPr="002F6323" w:rsidRDefault="00811DCA" w:rsidP="003E5A38">
            <w:pPr>
              <w:spacing w:before="120"/>
              <w:rPr>
                <w:b/>
                <w:snapToGrid w:val="0"/>
                <w:color w:val="000000"/>
                <w:sz w:val="22"/>
                <w:szCs w:val="22"/>
                <w:lang w:val="am-ET"/>
              </w:rPr>
            </w:pPr>
          </w:p>
        </w:tc>
        <w:tc>
          <w:tcPr>
            <w:tcW w:w="6732" w:type="dxa"/>
          </w:tcPr>
          <w:p w14:paraId="21D86B4F" w14:textId="18DBA0FA" w:rsidR="00811DCA" w:rsidRPr="002F6323" w:rsidRDefault="00811DCA" w:rsidP="00F824A7">
            <w:pPr>
              <w:spacing w:before="120"/>
              <w:ind w:right="141"/>
              <w:rPr>
                <w:sz w:val="22"/>
                <w:szCs w:val="22"/>
                <w:lang w:val="am-ET"/>
              </w:rPr>
            </w:pPr>
            <w:r w:rsidRPr="002F6323">
              <w:rPr>
                <w:sz w:val="22"/>
                <w:szCs w:val="22"/>
                <w:lang w:val="am-ET"/>
              </w:rPr>
              <w:t xml:space="preserve">Participants arrange their food themselves </w:t>
            </w:r>
            <w:r w:rsidRPr="002F6323">
              <w:rPr>
                <w:i/>
                <w:sz w:val="22"/>
                <w:szCs w:val="22"/>
                <w:lang w:val="am-ET"/>
              </w:rPr>
              <w:t xml:space="preserve">(a small pizzeria and a 2 grocery stores can be found about 2,5 km from the training </w:t>
            </w:r>
            <w:r w:rsidR="002F6323" w:rsidRPr="002F6323">
              <w:rPr>
                <w:i/>
                <w:sz w:val="22"/>
                <w:szCs w:val="22"/>
                <w:lang w:val="am-ET"/>
              </w:rPr>
              <w:t>centre</w:t>
            </w:r>
            <w:r w:rsidRPr="002F6323">
              <w:rPr>
                <w:i/>
                <w:sz w:val="22"/>
                <w:szCs w:val="22"/>
                <w:lang w:val="am-ET"/>
              </w:rPr>
              <w:t>, there is also food delivery to the training centre from several restaurants in the area - the average price of the lunch menu is 7 euros</w:t>
            </w:r>
            <w:r w:rsidRPr="002F6323">
              <w:rPr>
                <w:sz w:val="22"/>
                <w:szCs w:val="22"/>
                <w:lang w:val="am-ET"/>
              </w:rPr>
              <w:t>).</w:t>
            </w:r>
          </w:p>
        </w:tc>
      </w:tr>
      <w:tr w:rsidR="00811DCA" w:rsidRPr="002F6323" w14:paraId="5F3181B6" w14:textId="77777777" w:rsidTr="003E5A38">
        <w:tc>
          <w:tcPr>
            <w:tcW w:w="2552" w:type="dxa"/>
          </w:tcPr>
          <w:p w14:paraId="462857BC"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 xml:space="preserve">Reimbursement </w:t>
            </w:r>
          </w:p>
          <w:p w14:paraId="14BAAA81" w14:textId="77777777" w:rsidR="00811DCA" w:rsidRPr="002F6323" w:rsidRDefault="00811DCA" w:rsidP="003E5A38">
            <w:pPr>
              <w:spacing w:before="120"/>
              <w:rPr>
                <w:b/>
                <w:snapToGrid w:val="0"/>
                <w:color w:val="000000"/>
                <w:sz w:val="22"/>
                <w:szCs w:val="22"/>
                <w:lang w:val="am-ET"/>
              </w:rPr>
            </w:pPr>
          </w:p>
        </w:tc>
        <w:tc>
          <w:tcPr>
            <w:tcW w:w="6732" w:type="dxa"/>
          </w:tcPr>
          <w:p w14:paraId="582BDD38" w14:textId="77777777" w:rsidR="00811DCA" w:rsidRPr="002F6323" w:rsidRDefault="00811DCA" w:rsidP="00811DCA">
            <w:pPr>
              <w:pStyle w:val="Text2"/>
              <w:numPr>
                <w:ilvl w:val="0"/>
                <w:numId w:val="15"/>
              </w:numPr>
              <w:tabs>
                <w:tab w:val="clear" w:pos="720"/>
                <w:tab w:val="num" w:pos="355"/>
              </w:tabs>
              <w:spacing w:before="120" w:after="120"/>
              <w:ind w:left="355" w:right="141" w:hanging="283"/>
              <w:rPr>
                <w:sz w:val="22"/>
                <w:szCs w:val="22"/>
                <w:lang w:val="am-ET" w:eastAsia="ko-KR"/>
              </w:rPr>
            </w:pPr>
            <w:r w:rsidRPr="002F6323">
              <w:rPr>
                <w:sz w:val="22"/>
                <w:szCs w:val="22"/>
                <w:lang w:val="am-ET"/>
              </w:rPr>
              <w:t>The most appropriate and cost-effective way of travelling has to be chosen with a view to reimbursement of expenses.</w:t>
            </w:r>
          </w:p>
          <w:p w14:paraId="25D29CB0" w14:textId="0F0E01BB" w:rsidR="00811DCA" w:rsidRPr="002F6323" w:rsidRDefault="00811DCA" w:rsidP="00811DCA">
            <w:pPr>
              <w:pStyle w:val="Text2"/>
              <w:numPr>
                <w:ilvl w:val="0"/>
                <w:numId w:val="15"/>
              </w:numPr>
              <w:tabs>
                <w:tab w:val="clear" w:pos="720"/>
                <w:tab w:val="num" w:pos="355"/>
              </w:tabs>
              <w:spacing w:after="120"/>
              <w:ind w:left="355" w:right="141" w:hanging="283"/>
              <w:rPr>
                <w:sz w:val="22"/>
                <w:szCs w:val="22"/>
                <w:lang w:val="am-ET" w:eastAsia="ko-KR"/>
              </w:rPr>
            </w:pPr>
            <w:r w:rsidRPr="002F6323">
              <w:rPr>
                <w:sz w:val="22"/>
                <w:szCs w:val="22"/>
                <w:lang w:val="am-ET" w:eastAsia="ko-KR"/>
              </w:rPr>
              <w:t xml:space="preserve">The </w:t>
            </w:r>
            <w:r w:rsidRPr="002F6323">
              <w:rPr>
                <w:b/>
                <w:sz w:val="22"/>
                <w:szCs w:val="22"/>
                <w:lang w:val="am-ET" w:eastAsia="ko-KR"/>
              </w:rPr>
              <w:t>accommodation</w:t>
            </w:r>
            <w:r w:rsidRPr="002F6323">
              <w:rPr>
                <w:sz w:val="22"/>
                <w:szCs w:val="22"/>
                <w:lang w:val="am-ET" w:eastAsia="ko-KR"/>
              </w:rPr>
              <w:t xml:space="preserve"> unit cost for </w:t>
            </w:r>
            <w:r w:rsidRPr="002F6323">
              <w:rPr>
                <w:b/>
                <w:sz w:val="22"/>
                <w:szCs w:val="22"/>
                <w:lang w:val="am-ET" w:eastAsia="ko-KR"/>
              </w:rPr>
              <w:t xml:space="preserve">Slovakia </w:t>
            </w:r>
            <w:r w:rsidRPr="002F6323">
              <w:rPr>
                <w:sz w:val="22"/>
                <w:szCs w:val="22"/>
                <w:lang w:val="am-ET" w:eastAsia="ko-KR"/>
              </w:rPr>
              <w:t xml:space="preserve">amounts to </w:t>
            </w:r>
            <w:r w:rsidRPr="002F6323">
              <w:rPr>
                <w:b/>
                <w:sz w:val="22"/>
                <w:szCs w:val="22"/>
                <w:lang w:val="am-ET" w:eastAsia="ko-KR"/>
              </w:rPr>
              <w:t xml:space="preserve">EUR </w:t>
            </w:r>
            <w:r w:rsidR="00F824A7" w:rsidRPr="002F6323">
              <w:rPr>
                <w:b/>
                <w:sz w:val="22"/>
                <w:szCs w:val="22"/>
                <w:lang w:val="am-ET" w:eastAsia="ko-KR"/>
              </w:rPr>
              <w:t>98</w:t>
            </w:r>
            <w:r w:rsidRPr="002F6323">
              <w:rPr>
                <w:sz w:val="22"/>
                <w:szCs w:val="22"/>
                <w:lang w:val="am-ET" w:eastAsia="ko-KR"/>
              </w:rPr>
              <w:t xml:space="preserve"> per night. </w:t>
            </w:r>
          </w:p>
          <w:p w14:paraId="1BD1E2A2" w14:textId="77777777" w:rsidR="00811DCA" w:rsidRPr="002F6323" w:rsidRDefault="00811DCA" w:rsidP="00811DCA">
            <w:pPr>
              <w:pStyle w:val="Text2"/>
              <w:numPr>
                <w:ilvl w:val="0"/>
                <w:numId w:val="15"/>
              </w:numPr>
              <w:tabs>
                <w:tab w:val="clear" w:pos="720"/>
                <w:tab w:val="num" w:pos="355"/>
              </w:tabs>
              <w:spacing w:after="120"/>
              <w:ind w:left="355" w:right="141" w:hanging="283"/>
              <w:rPr>
                <w:sz w:val="22"/>
                <w:szCs w:val="22"/>
                <w:lang w:val="am-ET"/>
              </w:rPr>
            </w:pPr>
            <w:r w:rsidRPr="002F6323">
              <w:rPr>
                <w:sz w:val="22"/>
                <w:szCs w:val="22"/>
                <w:lang w:val="am-ET" w:eastAsia="ko-KR"/>
              </w:rPr>
              <w:t xml:space="preserve">The </w:t>
            </w:r>
            <w:r w:rsidRPr="002F6323">
              <w:rPr>
                <w:b/>
                <w:sz w:val="22"/>
                <w:szCs w:val="22"/>
                <w:lang w:val="am-ET" w:eastAsia="ko-KR"/>
              </w:rPr>
              <w:t>daily allowance</w:t>
            </w:r>
            <w:r w:rsidRPr="002F6323">
              <w:rPr>
                <w:sz w:val="22"/>
                <w:szCs w:val="22"/>
                <w:lang w:val="am-ET" w:eastAsia="ko-KR"/>
              </w:rPr>
              <w:t xml:space="preserve"> unit cost for </w:t>
            </w:r>
            <w:r w:rsidRPr="002F6323">
              <w:rPr>
                <w:b/>
                <w:sz w:val="22"/>
                <w:szCs w:val="22"/>
                <w:lang w:val="am-ET" w:eastAsia="ko-KR"/>
              </w:rPr>
              <w:t xml:space="preserve">Slovakia </w:t>
            </w:r>
            <w:r w:rsidRPr="002F6323">
              <w:rPr>
                <w:sz w:val="22"/>
                <w:szCs w:val="22"/>
                <w:lang w:val="am-ET" w:eastAsia="ko-KR"/>
              </w:rPr>
              <w:t xml:space="preserve">amounts to </w:t>
            </w:r>
            <w:r w:rsidRPr="002F6323">
              <w:rPr>
                <w:b/>
                <w:sz w:val="22"/>
                <w:szCs w:val="22"/>
                <w:lang w:val="am-ET" w:eastAsia="ko-KR"/>
              </w:rPr>
              <w:t>EUR 74</w:t>
            </w:r>
            <w:r w:rsidRPr="002F6323">
              <w:rPr>
                <w:sz w:val="22"/>
                <w:szCs w:val="22"/>
                <w:lang w:val="am-ET" w:eastAsia="ko-KR"/>
              </w:rPr>
              <w:t xml:space="preserve">. </w:t>
            </w:r>
          </w:p>
          <w:p w14:paraId="5DF01A65" w14:textId="77777777" w:rsidR="00811DCA" w:rsidRPr="002F6323" w:rsidRDefault="00811DCA" w:rsidP="00811DCA">
            <w:pPr>
              <w:pStyle w:val="Text2"/>
              <w:numPr>
                <w:ilvl w:val="0"/>
                <w:numId w:val="15"/>
              </w:numPr>
              <w:tabs>
                <w:tab w:val="clear" w:pos="720"/>
                <w:tab w:val="num" w:pos="355"/>
              </w:tabs>
              <w:spacing w:after="120"/>
              <w:ind w:left="355" w:right="141" w:hanging="283"/>
              <w:rPr>
                <w:sz w:val="22"/>
                <w:szCs w:val="22"/>
                <w:lang w:val="am-ET" w:eastAsia="ko-KR"/>
              </w:rPr>
            </w:pPr>
            <w:r w:rsidRPr="002F6323">
              <w:rPr>
                <w:sz w:val="22"/>
                <w:szCs w:val="22"/>
                <w:lang w:val="am-ET" w:eastAsia="ko-KR"/>
              </w:rPr>
              <w:t>Travel and living expenses will be covered under the conditions specified in the financial guide.</w:t>
            </w:r>
          </w:p>
        </w:tc>
      </w:tr>
      <w:tr w:rsidR="00811DCA" w:rsidRPr="002F6323" w14:paraId="30FFA231" w14:textId="77777777" w:rsidTr="003E5A38">
        <w:trPr>
          <w:trHeight w:val="1125"/>
        </w:trPr>
        <w:tc>
          <w:tcPr>
            <w:tcW w:w="2552" w:type="dxa"/>
          </w:tcPr>
          <w:p w14:paraId="094A07F9"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Information concerning travel (airport-venue etc.)</w:t>
            </w:r>
          </w:p>
        </w:tc>
        <w:tc>
          <w:tcPr>
            <w:tcW w:w="6732" w:type="dxa"/>
          </w:tcPr>
          <w:p w14:paraId="7820A1A9" w14:textId="77777777" w:rsidR="00811DCA" w:rsidRPr="002F6323" w:rsidRDefault="00811DCA" w:rsidP="003E5A38">
            <w:pPr>
              <w:spacing w:before="120" w:after="120"/>
              <w:ind w:right="141" w:hanging="11"/>
              <w:rPr>
                <w:snapToGrid w:val="0"/>
                <w:color w:val="000000"/>
                <w:sz w:val="22"/>
                <w:szCs w:val="22"/>
                <w:lang w:val="am-ET"/>
              </w:rPr>
            </w:pPr>
            <w:r w:rsidRPr="002F6323">
              <w:rPr>
                <w:snapToGrid w:val="0"/>
                <w:color w:val="000000"/>
                <w:sz w:val="22"/>
                <w:szCs w:val="22"/>
                <w:lang w:val="am-ET"/>
              </w:rPr>
              <w:t>Participants will need to arrange their own transport from their home countries.</w:t>
            </w:r>
          </w:p>
          <w:p w14:paraId="0E1BE668" w14:textId="77777777" w:rsidR="00F824A7" w:rsidRPr="002F6323" w:rsidRDefault="001B367A" w:rsidP="00F824A7">
            <w:pPr>
              <w:spacing w:before="120" w:after="120"/>
              <w:rPr>
                <w:sz w:val="22"/>
                <w:szCs w:val="22"/>
                <w:lang w:val="am-ET"/>
              </w:rPr>
            </w:pPr>
            <w:hyperlink r:id="rId21" w:history="1">
              <w:r w:rsidR="00F824A7" w:rsidRPr="002F6323">
                <w:rPr>
                  <w:rStyle w:val="Hypertextovprepojenie"/>
                  <w:sz w:val="22"/>
                  <w:szCs w:val="22"/>
                  <w:lang w:val="am-ET"/>
                </w:rPr>
                <w:t>https://maps.app.goo.gl/qnQW6zZ6uJBLvsQGA</w:t>
              </w:r>
            </w:hyperlink>
            <w:r w:rsidR="00F824A7" w:rsidRPr="002F6323">
              <w:rPr>
                <w:sz w:val="22"/>
                <w:szCs w:val="22"/>
                <w:lang w:val="am-ET"/>
              </w:rPr>
              <w:t xml:space="preserve"> </w:t>
            </w:r>
          </w:p>
          <w:p w14:paraId="16E6D82B" w14:textId="0DD76C9E" w:rsidR="00811DCA" w:rsidRPr="002F6323" w:rsidRDefault="00F824A7" w:rsidP="00F824A7">
            <w:pPr>
              <w:spacing w:before="120" w:after="120"/>
              <w:ind w:right="141" w:hanging="11"/>
              <w:rPr>
                <w:snapToGrid w:val="0"/>
                <w:color w:val="000000"/>
                <w:sz w:val="22"/>
                <w:szCs w:val="22"/>
                <w:lang w:val="am-ET"/>
              </w:rPr>
            </w:pPr>
            <w:r w:rsidRPr="002F6323">
              <w:rPr>
                <w:sz w:val="22"/>
                <w:szCs w:val="22"/>
                <w:lang w:val="am-ET"/>
              </w:rPr>
              <w:t xml:space="preserve">48°28'05.1"N </w:t>
            </w:r>
            <w:r w:rsidR="00967B69">
              <w:rPr>
                <w:sz w:val="22"/>
                <w:szCs w:val="22"/>
                <w:lang w:val="sk-SK"/>
              </w:rPr>
              <w:t xml:space="preserve">    </w:t>
            </w:r>
            <w:r w:rsidRPr="002F6323">
              <w:rPr>
                <w:sz w:val="22"/>
                <w:szCs w:val="22"/>
                <w:lang w:val="am-ET"/>
              </w:rPr>
              <w:t>16°53'46.2"E</w:t>
            </w:r>
            <w:bookmarkStart w:id="0" w:name="_GoBack"/>
            <w:bookmarkEnd w:id="0"/>
          </w:p>
        </w:tc>
      </w:tr>
      <w:tr w:rsidR="00811DCA" w:rsidRPr="002F6323" w14:paraId="635FD679" w14:textId="77777777" w:rsidTr="003E5A38">
        <w:tc>
          <w:tcPr>
            <w:tcW w:w="2552" w:type="dxa"/>
          </w:tcPr>
          <w:p w14:paraId="59FE10F5"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Host coordination</w:t>
            </w:r>
          </w:p>
          <w:p w14:paraId="02DD7B12" w14:textId="77777777" w:rsidR="00811DCA" w:rsidRPr="002F6323" w:rsidRDefault="00811DCA" w:rsidP="003E5A38">
            <w:pPr>
              <w:spacing w:before="120"/>
              <w:rPr>
                <w:b/>
                <w:snapToGrid w:val="0"/>
                <w:color w:val="000000"/>
                <w:sz w:val="22"/>
                <w:szCs w:val="22"/>
                <w:lang w:val="am-ET"/>
              </w:rPr>
            </w:pPr>
          </w:p>
        </w:tc>
        <w:tc>
          <w:tcPr>
            <w:tcW w:w="6732" w:type="dxa"/>
          </w:tcPr>
          <w:p w14:paraId="05C722E1" w14:textId="77777777" w:rsidR="00811DCA" w:rsidRPr="002F6323" w:rsidRDefault="00811DCA" w:rsidP="003E5A38">
            <w:pPr>
              <w:spacing w:before="120"/>
              <w:ind w:right="141"/>
              <w:rPr>
                <w:snapToGrid w:val="0"/>
                <w:color w:val="000000"/>
                <w:sz w:val="22"/>
                <w:szCs w:val="22"/>
                <w:lang w:val="am-ET"/>
              </w:rPr>
            </w:pPr>
            <w:r w:rsidRPr="002F6323">
              <w:rPr>
                <w:snapToGrid w:val="0"/>
                <w:color w:val="000000"/>
                <w:sz w:val="22"/>
                <w:szCs w:val="22"/>
                <w:lang w:val="am-ET"/>
              </w:rPr>
              <w:t>The host contact person for the training is:</w:t>
            </w:r>
          </w:p>
          <w:p w14:paraId="4391D434" w14:textId="77777777" w:rsidR="00811DCA" w:rsidRPr="002F6323" w:rsidRDefault="00811DCA" w:rsidP="003E5A38">
            <w:pPr>
              <w:spacing w:before="120"/>
              <w:ind w:right="141"/>
              <w:rPr>
                <w:snapToGrid w:val="0"/>
                <w:color w:val="000000"/>
                <w:sz w:val="22"/>
                <w:szCs w:val="22"/>
                <w:lang w:val="am-ET"/>
              </w:rPr>
            </w:pPr>
            <w:r w:rsidRPr="002F6323">
              <w:rPr>
                <w:snapToGrid w:val="0"/>
                <w:color w:val="000000"/>
                <w:sz w:val="22"/>
                <w:szCs w:val="22"/>
                <w:lang w:val="am-ET"/>
              </w:rPr>
              <w:t xml:space="preserve">Ms. Eva Kanová, email: </w:t>
            </w:r>
            <w:hyperlink r:id="rId22" w:history="1">
              <w:r w:rsidRPr="002F6323">
                <w:rPr>
                  <w:rStyle w:val="Hypertextovprepojenie"/>
                  <w:snapToGrid w:val="0"/>
                  <w:sz w:val="22"/>
                  <w:szCs w:val="22"/>
                  <w:lang w:val="am-ET"/>
                </w:rPr>
                <w:t>eva.kanova@financnasprava.sk</w:t>
              </w:r>
            </w:hyperlink>
          </w:p>
          <w:p w14:paraId="4C869DC8" w14:textId="77777777" w:rsidR="00811DCA" w:rsidRPr="002F6323" w:rsidRDefault="00811DCA" w:rsidP="003E5A38">
            <w:pPr>
              <w:spacing w:before="120"/>
              <w:ind w:right="141"/>
              <w:rPr>
                <w:snapToGrid w:val="0"/>
                <w:color w:val="000000"/>
                <w:sz w:val="22"/>
                <w:szCs w:val="22"/>
                <w:lang w:val="am-ET"/>
              </w:rPr>
            </w:pPr>
          </w:p>
        </w:tc>
      </w:tr>
      <w:tr w:rsidR="00811DCA" w:rsidRPr="002F6323" w14:paraId="4FABFDB4" w14:textId="77777777" w:rsidTr="003E5A38">
        <w:tc>
          <w:tcPr>
            <w:tcW w:w="2552" w:type="dxa"/>
          </w:tcPr>
          <w:p w14:paraId="6EB3D179" w14:textId="77777777" w:rsidR="00811DCA" w:rsidRPr="002F6323" w:rsidRDefault="00811DCA" w:rsidP="003E5A38">
            <w:pPr>
              <w:spacing w:before="120"/>
              <w:rPr>
                <w:b/>
                <w:snapToGrid w:val="0"/>
                <w:color w:val="000000"/>
                <w:sz w:val="22"/>
                <w:szCs w:val="22"/>
                <w:lang w:val="am-ET"/>
              </w:rPr>
            </w:pPr>
            <w:r w:rsidRPr="002F6323">
              <w:rPr>
                <w:b/>
                <w:snapToGrid w:val="0"/>
                <w:color w:val="000000"/>
                <w:sz w:val="22"/>
                <w:szCs w:val="22"/>
                <w:lang w:val="am-ET"/>
              </w:rPr>
              <w:t>Central coordination</w:t>
            </w:r>
          </w:p>
        </w:tc>
        <w:tc>
          <w:tcPr>
            <w:tcW w:w="6732" w:type="dxa"/>
          </w:tcPr>
          <w:p w14:paraId="0377EFEB" w14:textId="77777777" w:rsidR="00811DCA" w:rsidRPr="002F6323" w:rsidRDefault="00811DCA" w:rsidP="003E5A38">
            <w:pPr>
              <w:spacing w:before="120"/>
              <w:rPr>
                <w:snapToGrid w:val="0"/>
                <w:color w:val="000000"/>
                <w:sz w:val="22"/>
                <w:szCs w:val="22"/>
                <w:lang w:val="am-ET"/>
              </w:rPr>
            </w:pPr>
            <w:r w:rsidRPr="002F6323">
              <w:rPr>
                <w:snapToGrid w:val="0"/>
                <w:color w:val="000000"/>
                <w:sz w:val="22"/>
                <w:szCs w:val="22"/>
                <w:lang w:val="am-ET"/>
              </w:rPr>
              <w:t>European Commission</w:t>
            </w:r>
          </w:p>
          <w:p w14:paraId="2B3BBFA6" w14:textId="77777777" w:rsidR="00811DCA" w:rsidRPr="002F6323" w:rsidRDefault="00811DCA" w:rsidP="003E5A38">
            <w:pPr>
              <w:rPr>
                <w:snapToGrid w:val="0"/>
                <w:color w:val="000000"/>
                <w:sz w:val="22"/>
                <w:szCs w:val="22"/>
                <w:lang w:val="am-ET"/>
              </w:rPr>
            </w:pPr>
            <w:r w:rsidRPr="002F6323">
              <w:rPr>
                <w:snapToGrid w:val="0"/>
                <w:color w:val="000000"/>
                <w:sz w:val="22"/>
                <w:szCs w:val="22"/>
                <w:lang w:val="am-ET"/>
              </w:rPr>
              <w:t>Taxation and Customs Union Directorate General</w:t>
            </w:r>
          </w:p>
          <w:p w14:paraId="2E33FC67" w14:textId="77777777" w:rsidR="00811DCA" w:rsidRPr="002F6323" w:rsidRDefault="00811DCA" w:rsidP="003E5A38">
            <w:pPr>
              <w:rPr>
                <w:snapToGrid w:val="0"/>
                <w:color w:val="000000"/>
                <w:sz w:val="22"/>
                <w:szCs w:val="22"/>
                <w:lang w:val="am-ET"/>
              </w:rPr>
            </w:pPr>
            <w:r w:rsidRPr="002F6323">
              <w:rPr>
                <w:snapToGrid w:val="0"/>
                <w:color w:val="000000"/>
                <w:sz w:val="22"/>
                <w:szCs w:val="22"/>
                <w:lang w:val="am-ET"/>
              </w:rPr>
              <w:t>Programme Management Team</w:t>
            </w:r>
          </w:p>
          <w:p w14:paraId="1B66BEA2" w14:textId="77777777" w:rsidR="00811DCA" w:rsidRPr="002F6323" w:rsidRDefault="001B367A" w:rsidP="003E5A38">
            <w:pPr>
              <w:spacing w:after="120"/>
              <w:rPr>
                <w:snapToGrid w:val="0"/>
                <w:color w:val="000000"/>
                <w:sz w:val="22"/>
                <w:szCs w:val="22"/>
                <w:lang w:val="am-ET"/>
              </w:rPr>
            </w:pPr>
            <w:hyperlink r:id="rId23" w:history="1">
              <w:r w:rsidR="00811DCA" w:rsidRPr="002F6323">
                <w:rPr>
                  <w:rStyle w:val="Hypertextovprepojenie"/>
                  <w:sz w:val="22"/>
                  <w:szCs w:val="22"/>
                  <w:lang w:val="am-ET"/>
                </w:rPr>
                <w:t>TAXUD-CUSTOMS-PROGRAMME@ec.europa.eu</w:t>
              </w:r>
            </w:hyperlink>
          </w:p>
        </w:tc>
      </w:tr>
    </w:tbl>
    <w:p w14:paraId="6B038BDA" w14:textId="02190F5A" w:rsidR="006C461A" w:rsidRPr="002F6323" w:rsidRDefault="006C461A" w:rsidP="00581C6F">
      <w:pPr>
        <w:spacing w:after="120"/>
        <w:jc w:val="center"/>
        <w:rPr>
          <w:b/>
          <w:bCs/>
          <w:smallCaps/>
          <w:sz w:val="22"/>
          <w:szCs w:val="22"/>
          <w:lang w:val="am-ET"/>
        </w:rPr>
      </w:pPr>
    </w:p>
    <w:p w14:paraId="166EAB91" w14:textId="290EE5D5" w:rsidR="006C461A" w:rsidRPr="002F6323" w:rsidRDefault="006C461A" w:rsidP="00581C6F">
      <w:pPr>
        <w:spacing w:after="120"/>
        <w:jc w:val="center"/>
        <w:rPr>
          <w:b/>
          <w:bCs/>
          <w:smallCaps/>
          <w:sz w:val="22"/>
          <w:szCs w:val="22"/>
          <w:lang w:val="am-ET"/>
        </w:rPr>
      </w:pPr>
    </w:p>
    <w:p w14:paraId="3B93EF7A" w14:textId="3556DFA8" w:rsidR="006E5436" w:rsidRPr="002F6323" w:rsidRDefault="006E5436" w:rsidP="00581C6F">
      <w:pPr>
        <w:spacing w:after="120"/>
        <w:jc w:val="center"/>
        <w:rPr>
          <w:b/>
          <w:bCs/>
          <w:smallCaps/>
          <w:sz w:val="22"/>
          <w:szCs w:val="22"/>
          <w:lang w:val="am-ET"/>
        </w:rPr>
      </w:pPr>
    </w:p>
    <w:p w14:paraId="60CEFCAE" w14:textId="7243ADF9" w:rsidR="002B4488" w:rsidRPr="002F6323" w:rsidRDefault="002B4488">
      <w:pPr>
        <w:spacing w:after="0"/>
        <w:jc w:val="left"/>
        <w:rPr>
          <w:b/>
          <w:bCs/>
          <w:smallCaps/>
          <w:sz w:val="22"/>
          <w:szCs w:val="22"/>
          <w:lang w:val="am-ET"/>
        </w:rPr>
      </w:pPr>
      <w:r w:rsidRPr="002F6323">
        <w:rPr>
          <w:b/>
          <w:bCs/>
          <w:smallCaps/>
          <w:sz w:val="22"/>
          <w:szCs w:val="22"/>
          <w:lang w:val="am-ET"/>
        </w:rPr>
        <w:br w:type="page"/>
      </w:r>
    </w:p>
    <w:p w14:paraId="79CC912D" w14:textId="39877997" w:rsidR="006C461A" w:rsidRPr="002F6323" w:rsidRDefault="00F824A7" w:rsidP="00F824A7">
      <w:pPr>
        <w:spacing w:after="120"/>
        <w:jc w:val="right"/>
        <w:rPr>
          <w:b/>
          <w:bCs/>
          <w:smallCaps/>
          <w:sz w:val="22"/>
          <w:szCs w:val="22"/>
          <w:lang w:val="am-ET"/>
        </w:rPr>
      </w:pPr>
      <w:r w:rsidRPr="002F6323">
        <w:rPr>
          <w:b/>
          <w:bCs/>
          <w:smallCaps/>
          <w:sz w:val="22"/>
          <w:szCs w:val="22"/>
          <w:lang w:val="am-ET"/>
        </w:rPr>
        <w:t>ANNEX 3</w:t>
      </w:r>
    </w:p>
    <w:p w14:paraId="349D6F75" w14:textId="0584D7C9" w:rsidR="006C461A" w:rsidRPr="002F6323" w:rsidRDefault="006C461A" w:rsidP="00581C6F">
      <w:pPr>
        <w:spacing w:after="120"/>
        <w:jc w:val="center"/>
        <w:rPr>
          <w:b/>
          <w:bCs/>
          <w:smallCaps/>
          <w:sz w:val="22"/>
          <w:szCs w:val="22"/>
          <w:lang w:val="am-ET"/>
        </w:rPr>
      </w:pPr>
    </w:p>
    <w:p w14:paraId="5456E481" w14:textId="77777777" w:rsidR="00365F61" w:rsidRPr="002F6323" w:rsidRDefault="00365F61" w:rsidP="00581C6F">
      <w:pPr>
        <w:spacing w:after="120"/>
        <w:jc w:val="center"/>
        <w:rPr>
          <w:b/>
          <w:bCs/>
          <w:smallCaps/>
          <w:sz w:val="22"/>
          <w:szCs w:val="22"/>
          <w:lang w:val="am-ET"/>
        </w:rPr>
      </w:pPr>
    </w:p>
    <w:p w14:paraId="06858D8B" w14:textId="0E4CF510" w:rsidR="00F824A7" w:rsidRPr="002F6323" w:rsidRDefault="00365F61" w:rsidP="00F824A7">
      <w:pPr>
        <w:spacing w:after="120"/>
        <w:jc w:val="center"/>
        <w:rPr>
          <w:b/>
          <w:bCs/>
          <w:smallCaps/>
          <w:sz w:val="22"/>
          <w:szCs w:val="22"/>
          <w:lang w:val="am-ET"/>
        </w:rPr>
      </w:pPr>
      <w:r w:rsidRPr="002F6323">
        <w:rPr>
          <w:b/>
          <w:sz w:val="22"/>
          <w:szCs w:val="22"/>
          <w:lang w:val="am-ET"/>
        </w:rPr>
        <w:t xml:space="preserve">CLEP - </w:t>
      </w:r>
      <w:r w:rsidR="00F824A7" w:rsidRPr="002F6323">
        <w:rPr>
          <w:b/>
          <w:sz w:val="22"/>
          <w:szCs w:val="22"/>
          <w:lang w:val="am-ET"/>
        </w:rPr>
        <w:t>Sniffer Dogs Training</w:t>
      </w:r>
      <w:r w:rsidRPr="002F6323">
        <w:rPr>
          <w:b/>
          <w:sz w:val="22"/>
          <w:szCs w:val="22"/>
          <w:lang w:val="am-ET"/>
        </w:rPr>
        <w:t xml:space="preserve"> Workshop</w:t>
      </w:r>
    </w:p>
    <w:p w14:paraId="4C93CEAF" w14:textId="77777777" w:rsidR="00F824A7" w:rsidRPr="002F6323" w:rsidRDefault="00F824A7" w:rsidP="00F824A7">
      <w:pPr>
        <w:spacing w:after="120"/>
        <w:jc w:val="center"/>
        <w:rPr>
          <w:b/>
          <w:bCs/>
          <w:smallCaps/>
          <w:sz w:val="22"/>
          <w:szCs w:val="22"/>
          <w:lang w:val="am-ET"/>
        </w:rPr>
      </w:pPr>
      <w:r w:rsidRPr="002F6323">
        <w:rPr>
          <w:b/>
          <w:bCs/>
          <w:smallCaps/>
          <w:sz w:val="22"/>
          <w:szCs w:val="22"/>
          <w:lang w:val="am-ET"/>
        </w:rPr>
        <w:t>gajary (sk), 03 – 07 October 2022</w:t>
      </w:r>
    </w:p>
    <w:p w14:paraId="5D6CEA76" w14:textId="77777777" w:rsidR="00F824A7" w:rsidRPr="002F6323" w:rsidRDefault="00F824A7" w:rsidP="00F824A7">
      <w:pPr>
        <w:spacing w:after="120"/>
        <w:jc w:val="center"/>
        <w:rPr>
          <w:b/>
          <w:bCs/>
          <w:smallCaps/>
          <w:sz w:val="22"/>
          <w:szCs w:val="22"/>
          <w:lang w:val="am-ET"/>
        </w:rPr>
      </w:pPr>
      <w:r w:rsidRPr="002F6323">
        <w:rPr>
          <w:b/>
          <w:bCs/>
          <w:smallCaps/>
          <w:sz w:val="22"/>
          <w:szCs w:val="22"/>
          <w:lang w:val="am-ET"/>
        </w:rPr>
        <w:t>CTR/013/001</w:t>
      </w:r>
    </w:p>
    <w:p w14:paraId="366B975F" w14:textId="77777777" w:rsidR="00F824A7" w:rsidRPr="002F6323" w:rsidRDefault="00F824A7" w:rsidP="00F824A7">
      <w:pPr>
        <w:spacing w:after="120"/>
        <w:jc w:val="center"/>
        <w:rPr>
          <w:b/>
          <w:bCs/>
          <w:smallCaps/>
          <w:sz w:val="22"/>
          <w:szCs w:val="22"/>
          <w:lang w:val="am-ET"/>
        </w:rPr>
      </w:pPr>
    </w:p>
    <w:p w14:paraId="77D474A1" w14:textId="77777777" w:rsidR="00F824A7" w:rsidRPr="002F6323" w:rsidRDefault="00F824A7" w:rsidP="00F824A7">
      <w:pPr>
        <w:spacing w:after="120"/>
        <w:jc w:val="center"/>
        <w:rPr>
          <w:b/>
          <w:sz w:val="22"/>
          <w:szCs w:val="22"/>
          <w:lang w:val="am-ET"/>
        </w:rPr>
      </w:pPr>
      <w:r w:rsidRPr="002F6323">
        <w:rPr>
          <w:b/>
          <w:sz w:val="22"/>
          <w:szCs w:val="22"/>
          <w:bdr w:val="single" w:sz="4" w:space="0" w:color="auto"/>
          <w:lang w:val="am-ET"/>
        </w:rPr>
        <w:t>Draft AGENDA</w:t>
      </w:r>
    </w:p>
    <w:p w14:paraId="4832FD82" w14:textId="24890254" w:rsidR="00F824A7" w:rsidRPr="002F6323" w:rsidRDefault="00F824A7" w:rsidP="00F824A7">
      <w:pPr>
        <w:pStyle w:val="ZDGName"/>
        <w:rPr>
          <w:rFonts w:ascii="Times New Roman" w:hAnsi="Times New Roman" w:cs="Times New Roman"/>
          <w:sz w:val="22"/>
          <w:szCs w:val="22"/>
          <w:lang w:val="am-ET"/>
        </w:rPr>
      </w:pPr>
    </w:p>
    <w:p w14:paraId="372B25B6" w14:textId="77777777" w:rsidR="00365F61" w:rsidRPr="002F6323" w:rsidRDefault="00365F61" w:rsidP="00F824A7">
      <w:pPr>
        <w:pStyle w:val="ZDGName"/>
        <w:rPr>
          <w:rFonts w:ascii="Times New Roman" w:hAnsi="Times New Roman" w:cs="Times New Roman"/>
          <w:sz w:val="22"/>
          <w:szCs w:val="22"/>
          <w:lang w:val="am-ET"/>
        </w:rPr>
      </w:pPr>
    </w:p>
    <w:p w14:paraId="67344B67" w14:textId="77777777" w:rsidR="00F824A7" w:rsidRPr="002F6323" w:rsidRDefault="00F824A7" w:rsidP="00F824A7">
      <w:pPr>
        <w:pStyle w:val="ZDGName"/>
        <w:rPr>
          <w:rFonts w:ascii="Times New Roman" w:hAnsi="Times New Roman" w:cs="Times New Roman"/>
          <w:sz w:val="22"/>
          <w:szCs w:val="22"/>
          <w:lang w:val="am-ET"/>
        </w:rPr>
      </w:pPr>
    </w:p>
    <w:tbl>
      <w:tblPr>
        <w:tblStyle w:val="Mriekatabuky"/>
        <w:tblW w:w="0" w:type="auto"/>
        <w:tblLook w:val="04A0" w:firstRow="1" w:lastRow="0" w:firstColumn="1" w:lastColumn="0" w:noHBand="0" w:noVBand="1"/>
      </w:tblPr>
      <w:tblGrid>
        <w:gridCol w:w="9060"/>
      </w:tblGrid>
      <w:tr w:rsidR="00F824A7" w:rsidRPr="002F6323" w14:paraId="405075C3" w14:textId="77777777" w:rsidTr="00365F61">
        <w:trPr>
          <w:trHeight w:hRule="exact" w:val="340"/>
        </w:trPr>
        <w:tc>
          <w:tcPr>
            <w:tcW w:w="9345" w:type="dxa"/>
            <w:shd w:val="clear" w:color="auto" w:fill="E7E6E6" w:themeFill="background2"/>
            <w:vAlign w:val="center"/>
          </w:tcPr>
          <w:p w14:paraId="5C3D8CD4" w14:textId="68722D8C" w:rsidR="00F824A7" w:rsidRPr="002F6323" w:rsidRDefault="00F824A7" w:rsidP="003E5A38">
            <w:pPr>
              <w:rPr>
                <w:rFonts w:cs="Times New Roman"/>
                <w:b/>
                <w:sz w:val="22"/>
                <w:lang w:val="am-ET"/>
              </w:rPr>
            </w:pPr>
            <w:r w:rsidRPr="002F6323">
              <w:rPr>
                <w:rFonts w:cs="Times New Roman"/>
                <w:b/>
                <w:sz w:val="22"/>
                <w:lang w:val="am-ET"/>
              </w:rPr>
              <w:br w:type="page"/>
              <w:t>02 October 2022</w:t>
            </w:r>
            <w:r w:rsidR="00365F61" w:rsidRPr="002F6323">
              <w:rPr>
                <w:rFonts w:cs="Times New Roman"/>
                <w:b/>
                <w:sz w:val="22"/>
                <w:lang w:val="am-ET"/>
              </w:rPr>
              <w:t xml:space="preserve"> </w:t>
            </w:r>
            <w:r w:rsidR="00365F61" w:rsidRPr="002F6323">
              <w:rPr>
                <w:rFonts w:cs="Times New Roman"/>
                <w:sz w:val="22"/>
                <w:lang w:val="am-ET"/>
              </w:rPr>
              <w:t>(Day 0)</w:t>
            </w:r>
          </w:p>
        </w:tc>
      </w:tr>
    </w:tbl>
    <w:p w14:paraId="65699142" w14:textId="77777777" w:rsidR="00F824A7" w:rsidRPr="002F6323" w:rsidRDefault="00F824A7" w:rsidP="00365F61">
      <w:pPr>
        <w:tabs>
          <w:tab w:val="left" w:pos="2268"/>
        </w:tabs>
        <w:spacing w:before="240"/>
        <w:rPr>
          <w:sz w:val="22"/>
          <w:szCs w:val="22"/>
          <w:lang w:val="am-ET"/>
        </w:rPr>
      </w:pPr>
      <w:r w:rsidRPr="002F6323">
        <w:rPr>
          <w:sz w:val="22"/>
          <w:szCs w:val="22"/>
          <w:lang w:val="am-ET"/>
        </w:rPr>
        <w:tab/>
        <w:t>Arrival of the participants to the Sniffer Dogs Training Centre in Gajary</w:t>
      </w:r>
    </w:p>
    <w:tbl>
      <w:tblPr>
        <w:tblStyle w:val="Mriekatabuky"/>
        <w:tblW w:w="0" w:type="auto"/>
        <w:tblLook w:val="04A0" w:firstRow="1" w:lastRow="0" w:firstColumn="1" w:lastColumn="0" w:noHBand="0" w:noVBand="1"/>
      </w:tblPr>
      <w:tblGrid>
        <w:gridCol w:w="9060"/>
      </w:tblGrid>
      <w:tr w:rsidR="00F824A7" w:rsidRPr="002F6323" w14:paraId="7DC4ED20" w14:textId="77777777" w:rsidTr="00365F61">
        <w:trPr>
          <w:trHeight w:hRule="exact" w:val="340"/>
        </w:trPr>
        <w:tc>
          <w:tcPr>
            <w:tcW w:w="9060" w:type="dxa"/>
            <w:shd w:val="clear" w:color="auto" w:fill="E7E6E6" w:themeFill="background2"/>
            <w:vAlign w:val="center"/>
          </w:tcPr>
          <w:p w14:paraId="62C6C01C" w14:textId="2E564620" w:rsidR="00F824A7" w:rsidRPr="002F6323" w:rsidRDefault="00F824A7" w:rsidP="00365F61">
            <w:pPr>
              <w:rPr>
                <w:rFonts w:cs="Times New Roman"/>
                <w:b/>
                <w:sz w:val="22"/>
                <w:lang w:val="am-ET"/>
              </w:rPr>
            </w:pPr>
            <w:r w:rsidRPr="002F6323">
              <w:rPr>
                <w:rFonts w:cs="Times New Roman"/>
                <w:b/>
                <w:sz w:val="22"/>
                <w:lang w:val="am-ET"/>
              </w:rPr>
              <w:t>03 October 2022</w:t>
            </w:r>
            <w:r w:rsidR="00365F61" w:rsidRPr="002F6323">
              <w:rPr>
                <w:rFonts w:cs="Times New Roman"/>
                <w:b/>
                <w:sz w:val="22"/>
                <w:lang w:val="am-ET"/>
              </w:rPr>
              <w:t xml:space="preserve"> </w:t>
            </w:r>
            <w:r w:rsidR="00365F61" w:rsidRPr="002F6323">
              <w:rPr>
                <w:rFonts w:cs="Times New Roman"/>
                <w:sz w:val="22"/>
                <w:lang w:val="am-ET"/>
              </w:rPr>
              <w:t>(Day 1)</w:t>
            </w:r>
          </w:p>
        </w:tc>
      </w:tr>
    </w:tbl>
    <w:p w14:paraId="0AC6C5E8" w14:textId="77777777" w:rsidR="00F824A7" w:rsidRPr="002F6323" w:rsidRDefault="00F824A7" w:rsidP="00365F61">
      <w:pPr>
        <w:tabs>
          <w:tab w:val="left" w:pos="2268"/>
        </w:tabs>
        <w:spacing w:before="240" w:after="120"/>
        <w:rPr>
          <w:sz w:val="22"/>
          <w:szCs w:val="22"/>
          <w:lang w:val="am-ET"/>
        </w:rPr>
      </w:pPr>
      <w:r w:rsidRPr="002F6323">
        <w:rPr>
          <w:sz w:val="22"/>
          <w:szCs w:val="22"/>
          <w:lang w:val="am-ET"/>
        </w:rPr>
        <w:t>09:00 – 10:00</w:t>
      </w:r>
      <w:r w:rsidRPr="002F6323">
        <w:rPr>
          <w:sz w:val="22"/>
          <w:szCs w:val="22"/>
          <w:lang w:val="am-ET"/>
        </w:rPr>
        <w:tab/>
        <w:t>Presentation of the service cynology of the Slovak Financial Administration</w:t>
      </w:r>
    </w:p>
    <w:p w14:paraId="06A30949" w14:textId="77777777" w:rsidR="00F824A7" w:rsidRPr="002F6323" w:rsidRDefault="00F824A7" w:rsidP="00365F61">
      <w:pPr>
        <w:tabs>
          <w:tab w:val="left" w:pos="2268"/>
        </w:tabs>
        <w:spacing w:before="120" w:after="120"/>
        <w:rPr>
          <w:sz w:val="22"/>
          <w:szCs w:val="22"/>
          <w:lang w:val="am-ET"/>
        </w:rPr>
      </w:pPr>
      <w:r w:rsidRPr="002F6323">
        <w:rPr>
          <w:sz w:val="22"/>
          <w:szCs w:val="22"/>
          <w:lang w:val="am-ET"/>
        </w:rPr>
        <w:t>10:00 – 12:00</w:t>
      </w:r>
      <w:r w:rsidRPr="002F6323">
        <w:rPr>
          <w:sz w:val="22"/>
          <w:szCs w:val="22"/>
          <w:lang w:val="am-ET"/>
        </w:rPr>
        <w:tab/>
        <w:t>Presentation of the service cynology of the participating Member State</w:t>
      </w:r>
    </w:p>
    <w:p w14:paraId="37A7EB3E" w14:textId="77777777" w:rsidR="00F824A7" w:rsidRPr="002F6323" w:rsidRDefault="00F824A7" w:rsidP="00365F61">
      <w:pPr>
        <w:tabs>
          <w:tab w:val="left" w:pos="2268"/>
        </w:tabs>
        <w:spacing w:before="120" w:after="120"/>
        <w:rPr>
          <w:sz w:val="22"/>
          <w:szCs w:val="22"/>
          <w:lang w:val="am-ET"/>
        </w:rPr>
      </w:pPr>
      <w:r w:rsidRPr="002F6323">
        <w:rPr>
          <w:sz w:val="22"/>
          <w:szCs w:val="22"/>
          <w:lang w:val="am-ET"/>
        </w:rPr>
        <w:t>12:00 – 13:00</w:t>
      </w:r>
      <w:r w:rsidRPr="002F6323">
        <w:rPr>
          <w:sz w:val="22"/>
          <w:szCs w:val="22"/>
          <w:lang w:val="am-ET"/>
        </w:rPr>
        <w:tab/>
        <w:t>Setting up a training program, dividing up tasks</w:t>
      </w:r>
    </w:p>
    <w:p w14:paraId="3FF88C6E" w14:textId="77777777" w:rsidR="00F824A7" w:rsidRPr="002F6323" w:rsidRDefault="00F824A7" w:rsidP="00365F61">
      <w:pPr>
        <w:tabs>
          <w:tab w:val="left" w:pos="2268"/>
        </w:tabs>
        <w:spacing w:before="120" w:after="120"/>
        <w:rPr>
          <w:sz w:val="22"/>
          <w:szCs w:val="22"/>
          <w:lang w:val="am-ET"/>
        </w:rPr>
      </w:pPr>
      <w:r w:rsidRPr="002F6323">
        <w:rPr>
          <w:sz w:val="22"/>
          <w:szCs w:val="22"/>
          <w:lang w:val="am-ET"/>
        </w:rPr>
        <w:t>13:00 – 14:00</w:t>
      </w:r>
      <w:r w:rsidRPr="002F6323">
        <w:rPr>
          <w:sz w:val="22"/>
          <w:szCs w:val="22"/>
          <w:lang w:val="am-ET"/>
        </w:rPr>
        <w:tab/>
        <w:t>Lunch</w:t>
      </w:r>
    </w:p>
    <w:p w14:paraId="3D3028CF" w14:textId="77777777" w:rsidR="00F824A7" w:rsidRPr="002F6323" w:rsidRDefault="00F824A7" w:rsidP="00365F61">
      <w:pPr>
        <w:tabs>
          <w:tab w:val="left" w:pos="2268"/>
        </w:tabs>
        <w:spacing w:before="120"/>
        <w:ind w:left="2268" w:hanging="2268"/>
        <w:rPr>
          <w:sz w:val="22"/>
          <w:szCs w:val="22"/>
          <w:lang w:val="am-ET"/>
        </w:rPr>
      </w:pPr>
      <w:r w:rsidRPr="002F6323">
        <w:rPr>
          <w:sz w:val="22"/>
          <w:szCs w:val="22"/>
          <w:lang w:val="am-ET"/>
        </w:rPr>
        <w:t>14:00 – 17:00</w:t>
      </w:r>
      <w:r w:rsidRPr="002F6323">
        <w:rPr>
          <w:sz w:val="22"/>
          <w:szCs w:val="22"/>
          <w:lang w:val="am-ET"/>
        </w:rPr>
        <w:tab/>
        <w:t>Practical demonstrations at the Sniffer Dogs Training Centre – methodology for training and training of the Financial Administration service dogs</w:t>
      </w:r>
    </w:p>
    <w:tbl>
      <w:tblPr>
        <w:tblStyle w:val="Mriekatabuky"/>
        <w:tblW w:w="0" w:type="auto"/>
        <w:tblLook w:val="04A0" w:firstRow="1" w:lastRow="0" w:firstColumn="1" w:lastColumn="0" w:noHBand="0" w:noVBand="1"/>
      </w:tblPr>
      <w:tblGrid>
        <w:gridCol w:w="9060"/>
      </w:tblGrid>
      <w:tr w:rsidR="00F824A7" w:rsidRPr="002F6323" w14:paraId="35745DBA" w14:textId="77777777" w:rsidTr="00365F61">
        <w:trPr>
          <w:trHeight w:hRule="exact" w:val="340"/>
        </w:trPr>
        <w:tc>
          <w:tcPr>
            <w:tcW w:w="9060" w:type="dxa"/>
            <w:shd w:val="clear" w:color="auto" w:fill="E7E6E6" w:themeFill="background2"/>
            <w:vAlign w:val="center"/>
          </w:tcPr>
          <w:p w14:paraId="4B37C459" w14:textId="100FA473" w:rsidR="00F824A7" w:rsidRPr="002F6323" w:rsidRDefault="00F824A7" w:rsidP="003E5A38">
            <w:pPr>
              <w:rPr>
                <w:rFonts w:cs="Times New Roman"/>
                <w:b/>
                <w:sz w:val="22"/>
                <w:lang w:val="am-ET"/>
              </w:rPr>
            </w:pPr>
            <w:r w:rsidRPr="002F6323">
              <w:rPr>
                <w:rFonts w:cs="Times New Roman"/>
                <w:b/>
                <w:sz w:val="22"/>
                <w:lang w:val="am-ET"/>
              </w:rPr>
              <w:t>04 October 2022</w:t>
            </w:r>
            <w:r w:rsidR="00365F61" w:rsidRPr="002F6323">
              <w:rPr>
                <w:rFonts w:cs="Times New Roman"/>
                <w:b/>
                <w:sz w:val="22"/>
                <w:lang w:val="am-ET"/>
              </w:rPr>
              <w:t xml:space="preserve"> </w:t>
            </w:r>
            <w:r w:rsidR="00365F61" w:rsidRPr="002F6323">
              <w:rPr>
                <w:rFonts w:cs="Times New Roman"/>
                <w:sz w:val="22"/>
                <w:lang w:val="am-ET"/>
              </w:rPr>
              <w:t>(Day 2)</w:t>
            </w:r>
          </w:p>
        </w:tc>
      </w:tr>
    </w:tbl>
    <w:p w14:paraId="49581CD3" w14:textId="77777777" w:rsidR="00F824A7" w:rsidRPr="002F6323" w:rsidRDefault="00F824A7" w:rsidP="00365F61">
      <w:pPr>
        <w:tabs>
          <w:tab w:val="left" w:pos="2268"/>
        </w:tabs>
        <w:spacing w:before="240" w:after="120"/>
        <w:ind w:left="2268" w:hanging="2268"/>
        <w:rPr>
          <w:sz w:val="22"/>
          <w:szCs w:val="22"/>
          <w:lang w:val="am-ET"/>
        </w:rPr>
      </w:pPr>
      <w:r w:rsidRPr="002F6323">
        <w:rPr>
          <w:sz w:val="22"/>
          <w:szCs w:val="22"/>
          <w:lang w:val="am-ET"/>
        </w:rPr>
        <w:t>09:00 – 12:00</w:t>
      </w:r>
      <w:r w:rsidRPr="002F6323">
        <w:rPr>
          <w:sz w:val="22"/>
          <w:szCs w:val="22"/>
          <w:lang w:val="am-ET"/>
        </w:rPr>
        <w:tab/>
        <w:t>Division into groups by focus, working with service dogs at the Sniffer Dogs Training Centre</w:t>
      </w:r>
    </w:p>
    <w:p w14:paraId="54569F05" w14:textId="77777777" w:rsidR="00F824A7" w:rsidRPr="002F6323" w:rsidRDefault="00F824A7" w:rsidP="00365F61">
      <w:pPr>
        <w:tabs>
          <w:tab w:val="left" w:pos="2268"/>
        </w:tabs>
        <w:spacing w:before="120" w:after="120"/>
        <w:rPr>
          <w:sz w:val="22"/>
          <w:szCs w:val="22"/>
          <w:lang w:val="am-ET"/>
        </w:rPr>
      </w:pPr>
      <w:r w:rsidRPr="002F6323">
        <w:rPr>
          <w:sz w:val="22"/>
          <w:szCs w:val="22"/>
          <w:lang w:val="am-ET"/>
        </w:rPr>
        <w:t>12:00 – 13:00</w:t>
      </w:r>
      <w:r w:rsidRPr="002F6323">
        <w:rPr>
          <w:sz w:val="22"/>
          <w:szCs w:val="22"/>
          <w:lang w:val="am-ET"/>
        </w:rPr>
        <w:tab/>
        <w:t>Lunch</w:t>
      </w:r>
    </w:p>
    <w:p w14:paraId="433A87C9" w14:textId="4ED1EBD7" w:rsidR="00F824A7" w:rsidRPr="002F6323" w:rsidRDefault="00F824A7" w:rsidP="00365F61">
      <w:pPr>
        <w:tabs>
          <w:tab w:val="left" w:pos="2268"/>
        </w:tabs>
        <w:spacing w:before="120"/>
        <w:rPr>
          <w:sz w:val="22"/>
          <w:szCs w:val="22"/>
          <w:lang w:val="am-ET"/>
        </w:rPr>
      </w:pPr>
      <w:r w:rsidRPr="002F6323">
        <w:rPr>
          <w:sz w:val="22"/>
          <w:szCs w:val="22"/>
          <w:lang w:val="am-ET"/>
        </w:rPr>
        <w:t>13:00 – 17:00</w:t>
      </w:r>
      <w:r w:rsidRPr="002F6323">
        <w:rPr>
          <w:sz w:val="22"/>
          <w:szCs w:val="22"/>
          <w:lang w:val="am-ET"/>
        </w:rPr>
        <w:tab/>
        <w:t>Working with service dogs at the Gajary School building</w:t>
      </w:r>
    </w:p>
    <w:tbl>
      <w:tblPr>
        <w:tblStyle w:val="Mriekatabuky"/>
        <w:tblW w:w="0" w:type="auto"/>
        <w:tblLook w:val="04A0" w:firstRow="1" w:lastRow="0" w:firstColumn="1" w:lastColumn="0" w:noHBand="0" w:noVBand="1"/>
      </w:tblPr>
      <w:tblGrid>
        <w:gridCol w:w="9060"/>
      </w:tblGrid>
      <w:tr w:rsidR="00F824A7" w:rsidRPr="002F6323" w14:paraId="38D9B17C" w14:textId="77777777" w:rsidTr="00365F61">
        <w:trPr>
          <w:trHeight w:hRule="exact" w:val="340"/>
        </w:trPr>
        <w:tc>
          <w:tcPr>
            <w:tcW w:w="9060" w:type="dxa"/>
            <w:shd w:val="clear" w:color="auto" w:fill="E7E6E6" w:themeFill="background2"/>
            <w:vAlign w:val="center"/>
          </w:tcPr>
          <w:p w14:paraId="1221E1A2" w14:textId="43CA9266" w:rsidR="00F824A7" w:rsidRPr="002F6323" w:rsidRDefault="00F824A7" w:rsidP="003E5A38">
            <w:pPr>
              <w:tabs>
                <w:tab w:val="left" w:pos="2268"/>
              </w:tabs>
              <w:rPr>
                <w:rFonts w:cs="Times New Roman"/>
                <w:b/>
                <w:sz w:val="22"/>
                <w:lang w:val="am-ET"/>
              </w:rPr>
            </w:pPr>
            <w:r w:rsidRPr="002F6323">
              <w:rPr>
                <w:rFonts w:cs="Times New Roman"/>
                <w:b/>
                <w:sz w:val="22"/>
                <w:lang w:val="am-ET"/>
              </w:rPr>
              <w:t>05 October 2022</w:t>
            </w:r>
            <w:r w:rsidR="00365F61" w:rsidRPr="002F6323">
              <w:rPr>
                <w:rFonts w:cs="Times New Roman"/>
                <w:b/>
                <w:sz w:val="22"/>
                <w:lang w:val="am-ET"/>
              </w:rPr>
              <w:t xml:space="preserve"> </w:t>
            </w:r>
            <w:r w:rsidR="00365F61" w:rsidRPr="002F6323">
              <w:rPr>
                <w:rFonts w:cs="Times New Roman"/>
                <w:sz w:val="22"/>
                <w:lang w:val="am-ET"/>
              </w:rPr>
              <w:t>(Day 3)</w:t>
            </w:r>
          </w:p>
        </w:tc>
      </w:tr>
    </w:tbl>
    <w:p w14:paraId="07563E5C" w14:textId="77777777" w:rsidR="00F824A7" w:rsidRPr="002F6323" w:rsidRDefault="00F824A7" w:rsidP="00365F61">
      <w:pPr>
        <w:tabs>
          <w:tab w:val="left" w:pos="2268"/>
        </w:tabs>
        <w:spacing w:before="240" w:after="120"/>
        <w:ind w:left="2268" w:hanging="2268"/>
        <w:rPr>
          <w:sz w:val="22"/>
          <w:szCs w:val="22"/>
          <w:lang w:val="am-ET"/>
        </w:rPr>
      </w:pPr>
      <w:r w:rsidRPr="002F6323">
        <w:rPr>
          <w:sz w:val="22"/>
          <w:szCs w:val="22"/>
          <w:lang w:val="am-ET"/>
        </w:rPr>
        <w:t>09:00 – 12:00</w:t>
      </w:r>
      <w:r w:rsidRPr="002F6323">
        <w:rPr>
          <w:sz w:val="22"/>
          <w:szCs w:val="22"/>
          <w:lang w:val="am-ET"/>
        </w:rPr>
        <w:tab/>
        <w:t>Working with service dogs at the Sniffer Dogs Training Centre (alternative workplace: military forest management facility in Malacky, distance 15 km)</w:t>
      </w:r>
    </w:p>
    <w:p w14:paraId="12A3006E" w14:textId="77777777" w:rsidR="00F824A7" w:rsidRPr="002F6323" w:rsidRDefault="00F824A7" w:rsidP="00365F61">
      <w:pPr>
        <w:tabs>
          <w:tab w:val="left" w:pos="2268"/>
        </w:tabs>
        <w:spacing w:before="120" w:after="120"/>
        <w:ind w:left="2268" w:hanging="2268"/>
        <w:rPr>
          <w:sz w:val="22"/>
          <w:szCs w:val="22"/>
          <w:lang w:val="am-ET"/>
        </w:rPr>
      </w:pPr>
      <w:r w:rsidRPr="002F6323">
        <w:rPr>
          <w:sz w:val="22"/>
          <w:szCs w:val="22"/>
          <w:lang w:val="am-ET"/>
        </w:rPr>
        <w:t>12:00 – 13:00</w:t>
      </w:r>
      <w:r w:rsidRPr="002F6323">
        <w:rPr>
          <w:sz w:val="22"/>
          <w:szCs w:val="22"/>
          <w:lang w:val="am-ET"/>
        </w:rPr>
        <w:tab/>
        <w:t>Lunch</w:t>
      </w:r>
    </w:p>
    <w:p w14:paraId="1254277F" w14:textId="77777777" w:rsidR="00F824A7" w:rsidRPr="002F6323" w:rsidRDefault="00F824A7" w:rsidP="00365F61">
      <w:pPr>
        <w:tabs>
          <w:tab w:val="left" w:pos="2268"/>
        </w:tabs>
        <w:spacing w:before="120"/>
        <w:ind w:left="2268" w:hanging="2268"/>
        <w:rPr>
          <w:sz w:val="22"/>
          <w:szCs w:val="22"/>
          <w:lang w:val="am-ET"/>
        </w:rPr>
      </w:pPr>
      <w:r w:rsidRPr="002F6323">
        <w:rPr>
          <w:sz w:val="22"/>
          <w:szCs w:val="22"/>
          <w:lang w:val="am-ET"/>
        </w:rPr>
        <w:t>13:00 – 17:00</w:t>
      </w:r>
      <w:r w:rsidRPr="002F6323">
        <w:rPr>
          <w:sz w:val="22"/>
          <w:szCs w:val="22"/>
          <w:lang w:val="am-ET"/>
        </w:rPr>
        <w:tab/>
        <w:t>Working with service dogs at the Training Centre of Police in Malé Leváre (distance 10 km)</w:t>
      </w:r>
    </w:p>
    <w:p w14:paraId="7298734B" w14:textId="77777777" w:rsidR="00F824A7" w:rsidRPr="002F6323" w:rsidRDefault="00F824A7" w:rsidP="00F824A7">
      <w:pPr>
        <w:rPr>
          <w:sz w:val="22"/>
          <w:szCs w:val="22"/>
          <w:lang w:val="am-ET"/>
        </w:rPr>
      </w:pPr>
    </w:p>
    <w:p w14:paraId="5D8BEC05" w14:textId="77777777" w:rsidR="00F824A7" w:rsidRPr="002F6323" w:rsidRDefault="00F824A7" w:rsidP="00F824A7">
      <w:pPr>
        <w:rPr>
          <w:sz w:val="22"/>
          <w:szCs w:val="22"/>
          <w:lang w:val="am-ET"/>
        </w:rPr>
      </w:pPr>
    </w:p>
    <w:p w14:paraId="5BEA6BAF" w14:textId="77777777" w:rsidR="00F824A7" w:rsidRPr="002F6323" w:rsidRDefault="00F824A7" w:rsidP="00F824A7">
      <w:pPr>
        <w:rPr>
          <w:sz w:val="22"/>
          <w:szCs w:val="22"/>
          <w:lang w:val="am-ET"/>
        </w:rPr>
      </w:pPr>
    </w:p>
    <w:p w14:paraId="4B31F9AE" w14:textId="77777777" w:rsidR="00F824A7" w:rsidRPr="002F6323" w:rsidRDefault="00F824A7" w:rsidP="00F824A7">
      <w:pPr>
        <w:rPr>
          <w:sz w:val="22"/>
          <w:szCs w:val="22"/>
          <w:lang w:val="am-ET"/>
        </w:rPr>
      </w:pPr>
    </w:p>
    <w:tbl>
      <w:tblPr>
        <w:tblStyle w:val="Mriekatabuky"/>
        <w:tblW w:w="0" w:type="auto"/>
        <w:tblLook w:val="04A0" w:firstRow="1" w:lastRow="0" w:firstColumn="1" w:lastColumn="0" w:noHBand="0" w:noVBand="1"/>
      </w:tblPr>
      <w:tblGrid>
        <w:gridCol w:w="9060"/>
      </w:tblGrid>
      <w:tr w:rsidR="00F824A7" w:rsidRPr="002F6323" w14:paraId="77C8437E" w14:textId="77777777" w:rsidTr="00365F61">
        <w:trPr>
          <w:trHeight w:hRule="exact" w:val="340"/>
        </w:trPr>
        <w:tc>
          <w:tcPr>
            <w:tcW w:w="9345" w:type="dxa"/>
            <w:shd w:val="clear" w:color="auto" w:fill="E7E6E6" w:themeFill="background2"/>
            <w:vAlign w:val="center"/>
          </w:tcPr>
          <w:p w14:paraId="574471A2" w14:textId="6CDFEAF7" w:rsidR="00F824A7" w:rsidRPr="002F6323" w:rsidRDefault="00F824A7" w:rsidP="003E5A38">
            <w:pPr>
              <w:rPr>
                <w:rFonts w:cs="Times New Roman"/>
                <w:b/>
                <w:sz w:val="22"/>
                <w:lang w:val="am-ET"/>
              </w:rPr>
            </w:pPr>
            <w:r w:rsidRPr="002F6323">
              <w:rPr>
                <w:rFonts w:cs="Times New Roman"/>
                <w:b/>
                <w:sz w:val="22"/>
                <w:lang w:val="am-ET"/>
              </w:rPr>
              <w:t>06 October 2022</w:t>
            </w:r>
            <w:r w:rsidR="00365F61" w:rsidRPr="002F6323">
              <w:rPr>
                <w:rFonts w:cs="Times New Roman"/>
                <w:b/>
                <w:sz w:val="22"/>
                <w:lang w:val="am-ET"/>
              </w:rPr>
              <w:t xml:space="preserve"> </w:t>
            </w:r>
            <w:r w:rsidR="00365F61" w:rsidRPr="002F6323">
              <w:rPr>
                <w:rFonts w:cs="Times New Roman"/>
                <w:sz w:val="22"/>
                <w:lang w:val="am-ET"/>
              </w:rPr>
              <w:t>(Day 4)</w:t>
            </w:r>
          </w:p>
        </w:tc>
      </w:tr>
    </w:tbl>
    <w:p w14:paraId="11D5781C" w14:textId="77777777" w:rsidR="00F824A7" w:rsidRPr="002F6323" w:rsidRDefault="00F824A7" w:rsidP="00365F61">
      <w:pPr>
        <w:tabs>
          <w:tab w:val="left" w:pos="2268"/>
        </w:tabs>
        <w:spacing w:before="240" w:after="120"/>
        <w:ind w:left="2268" w:hanging="2268"/>
        <w:rPr>
          <w:sz w:val="22"/>
          <w:szCs w:val="22"/>
          <w:lang w:val="am-ET"/>
        </w:rPr>
      </w:pPr>
      <w:r w:rsidRPr="002F6323">
        <w:rPr>
          <w:sz w:val="22"/>
          <w:szCs w:val="22"/>
          <w:lang w:val="am-ET"/>
        </w:rPr>
        <w:t>09:00 – 12:00</w:t>
      </w:r>
      <w:r w:rsidRPr="002F6323">
        <w:rPr>
          <w:sz w:val="22"/>
          <w:szCs w:val="22"/>
          <w:lang w:val="am-ET"/>
        </w:rPr>
        <w:tab/>
        <w:t>Working with service dogs at the Sniffer Dogs Training Centre (alternative workplace: area of the Slovak Railways in Bratislava, distance 60 km)</w:t>
      </w:r>
    </w:p>
    <w:p w14:paraId="456D72EF" w14:textId="77777777" w:rsidR="00F824A7" w:rsidRPr="002F6323" w:rsidRDefault="00F824A7" w:rsidP="00365F61">
      <w:pPr>
        <w:tabs>
          <w:tab w:val="left" w:pos="2268"/>
        </w:tabs>
        <w:spacing w:before="120" w:after="120"/>
        <w:ind w:left="2268" w:hanging="2268"/>
        <w:rPr>
          <w:sz w:val="22"/>
          <w:szCs w:val="22"/>
          <w:lang w:val="am-ET"/>
        </w:rPr>
      </w:pPr>
      <w:r w:rsidRPr="002F6323">
        <w:rPr>
          <w:sz w:val="22"/>
          <w:szCs w:val="22"/>
          <w:lang w:val="am-ET"/>
        </w:rPr>
        <w:t>12:00 – 13:00</w:t>
      </w:r>
      <w:r w:rsidRPr="002F6323">
        <w:rPr>
          <w:sz w:val="22"/>
          <w:szCs w:val="22"/>
          <w:lang w:val="am-ET"/>
        </w:rPr>
        <w:tab/>
        <w:t>Lunch</w:t>
      </w:r>
    </w:p>
    <w:p w14:paraId="12DF0D79" w14:textId="77777777" w:rsidR="00F824A7" w:rsidRPr="002F6323" w:rsidRDefault="00F824A7" w:rsidP="00365F61">
      <w:pPr>
        <w:tabs>
          <w:tab w:val="left" w:pos="2268"/>
        </w:tabs>
        <w:spacing w:before="120" w:after="120"/>
        <w:ind w:left="2268" w:hanging="2268"/>
        <w:rPr>
          <w:sz w:val="22"/>
          <w:szCs w:val="22"/>
          <w:lang w:val="am-ET"/>
        </w:rPr>
      </w:pPr>
      <w:r w:rsidRPr="002F6323">
        <w:rPr>
          <w:sz w:val="22"/>
          <w:szCs w:val="22"/>
          <w:lang w:val="am-ET"/>
        </w:rPr>
        <w:t>13:00 – 14:30</w:t>
      </w:r>
      <w:r w:rsidRPr="002F6323">
        <w:rPr>
          <w:sz w:val="22"/>
          <w:szCs w:val="22"/>
          <w:lang w:val="am-ET"/>
        </w:rPr>
        <w:tab/>
        <w:t>Working with service dogs at the Sniffer Dogs Training Centre (alternative workplace: area of the Slovak International Airport in Bratislava, distance 60 km)</w:t>
      </w:r>
    </w:p>
    <w:p w14:paraId="12149BD9" w14:textId="77777777" w:rsidR="00F824A7" w:rsidRPr="002F6323" w:rsidRDefault="00F824A7" w:rsidP="00365F61">
      <w:pPr>
        <w:tabs>
          <w:tab w:val="left" w:pos="2268"/>
        </w:tabs>
        <w:spacing w:before="120"/>
        <w:ind w:left="2268" w:hanging="2268"/>
        <w:rPr>
          <w:sz w:val="22"/>
          <w:szCs w:val="22"/>
          <w:lang w:val="am-ET"/>
        </w:rPr>
      </w:pPr>
      <w:r w:rsidRPr="002F6323">
        <w:rPr>
          <w:sz w:val="22"/>
          <w:szCs w:val="22"/>
          <w:lang w:val="am-ET"/>
        </w:rPr>
        <w:t>14:30 – 17:00</w:t>
      </w:r>
      <w:r w:rsidRPr="002F6323">
        <w:rPr>
          <w:sz w:val="22"/>
          <w:szCs w:val="22"/>
          <w:lang w:val="am-ET"/>
        </w:rPr>
        <w:tab/>
        <w:t>Visit of Museum of Customs (Devínska Nová Ves)</w:t>
      </w:r>
    </w:p>
    <w:tbl>
      <w:tblPr>
        <w:tblStyle w:val="Mriekatabuky"/>
        <w:tblW w:w="0" w:type="auto"/>
        <w:tblLook w:val="04A0" w:firstRow="1" w:lastRow="0" w:firstColumn="1" w:lastColumn="0" w:noHBand="0" w:noVBand="1"/>
      </w:tblPr>
      <w:tblGrid>
        <w:gridCol w:w="9060"/>
      </w:tblGrid>
      <w:tr w:rsidR="00F824A7" w:rsidRPr="002F6323" w14:paraId="3841D75F" w14:textId="77777777" w:rsidTr="00365F61">
        <w:trPr>
          <w:trHeight w:hRule="exact" w:val="340"/>
        </w:trPr>
        <w:tc>
          <w:tcPr>
            <w:tcW w:w="9060" w:type="dxa"/>
            <w:shd w:val="clear" w:color="auto" w:fill="E7E6E6" w:themeFill="background2"/>
            <w:vAlign w:val="center"/>
          </w:tcPr>
          <w:p w14:paraId="27B3D011" w14:textId="4C4C3C0E" w:rsidR="00F824A7" w:rsidRPr="002F6323" w:rsidRDefault="00F824A7" w:rsidP="003E5A38">
            <w:pPr>
              <w:tabs>
                <w:tab w:val="left" w:pos="2268"/>
              </w:tabs>
              <w:rPr>
                <w:rFonts w:cs="Times New Roman"/>
                <w:sz w:val="22"/>
                <w:lang w:val="am-ET"/>
              </w:rPr>
            </w:pPr>
            <w:r w:rsidRPr="002F6323">
              <w:rPr>
                <w:rFonts w:cs="Times New Roman"/>
                <w:b/>
                <w:sz w:val="22"/>
                <w:lang w:val="am-ET"/>
              </w:rPr>
              <w:t>07 October 2022</w:t>
            </w:r>
            <w:r w:rsidR="00365F61" w:rsidRPr="002F6323">
              <w:rPr>
                <w:rFonts w:cs="Times New Roman"/>
                <w:b/>
                <w:sz w:val="22"/>
                <w:lang w:val="am-ET"/>
              </w:rPr>
              <w:t xml:space="preserve"> </w:t>
            </w:r>
            <w:r w:rsidR="00365F61" w:rsidRPr="002F6323">
              <w:rPr>
                <w:rFonts w:cs="Times New Roman"/>
                <w:sz w:val="22"/>
                <w:lang w:val="am-ET"/>
              </w:rPr>
              <w:t>Day 5)</w:t>
            </w:r>
          </w:p>
        </w:tc>
      </w:tr>
    </w:tbl>
    <w:p w14:paraId="26BC7CBC" w14:textId="77777777" w:rsidR="00F824A7" w:rsidRPr="002F6323" w:rsidRDefault="00F824A7" w:rsidP="00365F61">
      <w:pPr>
        <w:tabs>
          <w:tab w:val="left" w:pos="2268"/>
        </w:tabs>
        <w:spacing w:before="240" w:after="120"/>
        <w:rPr>
          <w:sz w:val="22"/>
          <w:szCs w:val="22"/>
          <w:lang w:val="am-ET"/>
        </w:rPr>
      </w:pPr>
      <w:r w:rsidRPr="002F6323">
        <w:rPr>
          <w:sz w:val="22"/>
          <w:szCs w:val="22"/>
          <w:lang w:val="am-ET"/>
        </w:rPr>
        <w:t>09:00 – 11:00</w:t>
      </w:r>
      <w:r w:rsidRPr="002F6323">
        <w:rPr>
          <w:sz w:val="22"/>
          <w:szCs w:val="22"/>
          <w:lang w:val="am-ET"/>
        </w:rPr>
        <w:tab/>
        <w:t>Working with service dogs at the Sniffer Dogs Training Centre</w:t>
      </w:r>
    </w:p>
    <w:p w14:paraId="280A06C0" w14:textId="77777777" w:rsidR="00F824A7" w:rsidRPr="002F6323" w:rsidRDefault="00F824A7" w:rsidP="00365F61">
      <w:pPr>
        <w:tabs>
          <w:tab w:val="left" w:pos="2268"/>
        </w:tabs>
        <w:spacing w:before="120" w:after="120"/>
        <w:rPr>
          <w:sz w:val="22"/>
          <w:szCs w:val="22"/>
          <w:lang w:val="am-ET"/>
        </w:rPr>
      </w:pPr>
      <w:r w:rsidRPr="002F6323">
        <w:rPr>
          <w:sz w:val="22"/>
          <w:szCs w:val="22"/>
          <w:lang w:val="am-ET"/>
        </w:rPr>
        <w:t>11:00 – 12:00</w:t>
      </w:r>
      <w:r w:rsidRPr="002F6323">
        <w:rPr>
          <w:sz w:val="22"/>
          <w:szCs w:val="22"/>
          <w:lang w:val="am-ET"/>
        </w:rPr>
        <w:tab/>
        <w:t>Evaluation of the training (handing over the certificates to the participants)</w:t>
      </w:r>
    </w:p>
    <w:p w14:paraId="23B1AE0C" w14:textId="77777777" w:rsidR="00F824A7" w:rsidRPr="002F6323" w:rsidRDefault="00F824A7" w:rsidP="00365F61">
      <w:pPr>
        <w:tabs>
          <w:tab w:val="left" w:pos="2268"/>
        </w:tabs>
        <w:spacing w:before="120" w:after="120"/>
        <w:rPr>
          <w:sz w:val="22"/>
          <w:szCs w:val="22"/>
          <w:lang w:val="am-ET"/>
        </w:rPr>
      </w:pPr>
      <w:r w:rsidRPr="002F6323">
        <w:rPr>
          <w:sz w:val="22"/>
          <w:szCs w:val="22"/>
          <w:lang w:val="am-ET"/>
        </w:rPr>
        <w:t>12:00 – 13:00</w:t>
      </w:r>
      <w:r w:rsidRPr="002F6323">
        <w:rPr>
          <w:sz w:val="22"/>
          <w:szCs w:val="22"/>
          <w:lang w:val="am-ET"/>
        </w:rPr>
        <w:tab/>
        <w:t>Lunch</w:t>
      </w:r>
    </w:p>
    <w:p w14:paraId="726EC1F9" w14:textId="77777777" w:rsidR="00F824A7" w:rsidRPr="002F6323" w:rsidRDefault="00F824A7" w:rsidP="00365F61">
      <w:pPr>
        <w:tabs>
          <w:tab w:val="left" w:pos="2268"/>
        </w:tabs>
        <w:spacing w:before="120"/>
        <w:rPr>
          <w:sz w:val="22"/>
          <w:szCs w:val="22"/>
          <w:lang w:val="am-ET"/>
        </w:rPr>
      </w:pPr>
      <w:r w:rsidRPr="002F6323">
        <w:rPr>
          <w:sz w:val="22"/>
          <w:szCs w:val="22"/>
          <w:lang w:val="am-ET"/>
        </w:rPr>
        <w:t>13:00 – 17:00</w:t>
      </w:r>
      <w:r w:rsidRPr="002F6323">
        <w:rPr>
          <w:sz w:val="22"/>
          <w:szCs w:val="22"/>
          <w:lang w:val="am-ET"/>
        </w:rPr>
        <w:tab/>
        <w:t>Special training at the Sniffer Dogs Training Centre</w:t>
      </w:r>
    </w:p>
    <w:p w14:paraId="0C395230" w14:textId="77777777" w:rsidR="00F824A7" w:rsidRPr="002F6323" w:rsidRDefault="00F824A7" w:rsidP="00F824A7">
      <w:pPr>
        <w:jc w:val="center"/>
        <w:rPr>
          <w:sz w:val="22"/>
          <w:szCs w:val="22"/>
          <w:lang w:val="am-ET"/>
        </w:rPr>
      </w:pPr>
    </w:p>
    <w:p w14:paraId="0E12B9A2" w14:textId="77777777" w:rsidR="00F824A7" w:rsidRPr="002F6323" w:rsidRDefault="00F824A7" w:rsidP="002B249B">
      <w:pPr>
        <w:spacing w:after="0"/>
        <w:rPr>
          <w:sz w:val="22"/>
          <w:szCs w:val="22"/>
          <w:u w:val="single"/>
          <w:lang w:val="am-ET"/>
        </w:rPr>
      </w:pPr>
      <w:r w:rsidRPr="002F6323">
        <w:rPr>
          <w:sz w:val="22"/>
          <w:szCs w:val="22"/>
          <w:u w:val="single"/>
          <w:lang w:val="am-ET"/>
        </w:rPr>
        <w:t>Instructors:</w:t>
      </w:r>
    </w:p>
    <w:p w14:paraId="5FCD00E6" w14:textId="5460BC0D" w:rsidR="006A01DB" w:rsidRPr="002F6323" w:rsidRDefault="002B249B" w:rsidP="002B249B">
      <w:pPr>
        <w:spacing w:after="0"/>
        <w:rPr>
          <w:sz w:val="22"/>
          <w:szCs w:val="22"/>
          <w:lang w:val="am-ET"/>
        </w:rPr>
      </w:pPr>
      <w:r w:rsidRPr="002F6323">
        <w:rPr>
          <w:sz w:val="22"/>
          <w:szCs w:val="22"/>
          <w:lang w:val="am-ET"/>
        </w:rPr>
        <w:t xml:space="preserve">Ms. </w:t>
      </w:r>
      <w:r w:rsidR="006A01DB" w:rsidRPr="002F6323">
        <w:rPr>
          <w:sz w:val="22"/>
          <w:szCs w:val="22"/>
          <w:lang w:val="am-ET"/>
        </w:rPr>
        <w:t>Dana Borghouts</w:t>
      </w:r>
      <w:r w:rsidRPr="002F6323">
        <w:rPr>
          <w:sz w:val="22"/>
          <w:szCs w:val="22"/>
          <w:lang w:val="am-ET"/>
        </w:rPr>
        <w:t xml:space="preserve"> (Slovakia)</w:t>
      </w:r>
    </w:p>
    <w:p w14:paraId="56A86001" w14:textId="45BBCBCB" w:rsidR="006A01DB" w:rsidRPr="002F6323" w:rsidRDefault="002B249B" w:rsidP="002B249B">
      <w:pPr>
        <w:spacing w:after="0"/>
        <w:rPr>
          <w:sz w:val="22"/>
          <w:szCs w:val="22"/>
          <w:lang w:val="am-ET"/>
        </w:rPr>
      </w:pPr>
      <w:r w:rsidRPr="002F6323">
        <w:rPr>
          <w:sz w:val="22"/>
          <w:szCs w:val="22"/>
          <w:lang w:val="am-ET"/>
        </w:rPr>
        <w:t xml:space="preserve">Mr. </w:t>
      </w:r>
      <w:r w:rsidR="006A01DB" w:rsidRPr="002F6323">
        <w:rPr>
          <w:sz w:val="22"/>
          <w:szCs w:val="22"/>
          <w:lang w:val="am-ET"/>
        </w:rPr>
        <w:t>Lukáš Čurilla</w:t>
      </w:r>
      <w:r w:rsidRPr="002F6323">
        <w:rPr>
          <w:sz w:val="22"/>
          <w:szCs w:val="22"/>
          <w:lang w:val="am-ET"/>
        </w:rPr>
        <w:t xml:space="preserve"> (Slovakia)</w:t>
      </w:r>
    </w:p>
    <w:p w14:paraId="1477E826" w14:textId="1D537B59" w:rsidR="006A01DB" w:rsidRPr="002F6323" w:rsidRDefault="002B249B" w:rsidP="002B249B">
      <w:pPr>
        <w:spacing w:after="0"/>
        <w:rPr>
          <w:sz w:val="22"/>
          <w:szCs w:val="22"/>
          <w:lang w:val="am-ET"/>
        </w:rPr>
      </w:pPr>
      <w:r w:rsidRPr="002F6323">
        <w:rPr>
          <w:sz w:val="22"/>
          <w:szCs w:val="22"/>
          <w:lang w:val="am-ET"/>
        </w:rPr>
        <w:t xml:space="preserve">Ms. </w:t>
      </w:r>
      <w:r w:rsidR="006A01DB" w:rsidRPr="002F6323">
        <w:rPr>
          <w:sz w:val="22"/>
          <w:szCs w:val="22"/>
          <w:lang w:val="am-ET"/>
        </w:rPr>
        <w:t>Eva Klímová</w:t>
      </w:r>
      <w:r w:rsidRPr="002F6323">
        <w:rPr>
          <w:sz w:val="22"/>
          <w:szCs w:val="22"/>
          <w:lang w:val="am-ET"/>
        </w:rPr>
        <w:t xml:space="preserve"> (Slovakia)</w:t>
      </w:r>
    </w:p>
    <w:p w14:paraId="5711AEDA" w14:textId="1BF11936" w:rsidR="006A01DB" w:rsidRPr="002F6323" w:rsidRDefault="002B249B" w:rsidP="002B249B">
      <w:pPr>
        <w:spacing w:after="0"/>
        <w:rPr>
          <w:sz w:val="22"/>
          <w:szCs w:val="22"/>
          <w:lang w:val="am-ET"/>
        </w:rPr>
      </w:pPr>
      <w:r w:rsidRPr="002F6323">
        <w:rPr>
          <w:sz w:val="22"/>
          <w:szCs w:val="22"/>
          <w:lang w:val="am-ET"/>
        </w:rPr>
        <w:t xml:space="preserve">Mr. </w:t>
      </w:r>
      <w:r w:rsidR="006A01DB" w:rsidRPr="002F6323">
        <w:rPr>
          <w:sz w:val="22"/>
          <w:szCs w:val="22"/>
          <w:lang w:val="am-ET"/>
        </w:rPr>
        <w:t>Jozef Klíma</w:t>
      </w:r>
      <w:r w:rsidRPr="002F6323">
        <w:rPr>
          <w:sz w:val="22"/>
          <w:szCs w:val="22"/>
          <w:lang w:val="am-ET"/>
        </w:rPr>
        <w:t xml:space="preserve"> (Slovakia)</w:t>
      </w:r>
    </w:p>
    <w:p w14:paraId="2FB0432B" w14:textId="77777777" w:rsidR="00F824A7" w:rsidRPr="002F6323" w:rsidRDefault="00F824A7" w:rsidP="00F824A7">
      <w:pPr>
        <w:rPr>
          <w:sz w:val="22"/>
          <w:szCs w:val="22"/>
          <w:lang w:val="am-ET"/>
        </w:rPr>
      </w:pPr>
    </w:p>
    <w:p w14:paraId="51ED932F" w14:textId="77777777" w:rsidR="00F824A7" w:rsidRPr="002F6323" w:rsidRDefault="00F824A7" w:rsidP="00F824A7">
      <w:pPr>
        <w:rPr>
          <w:rFonts w:ascii="Arial Narrow" w:hAnsi="Arial Narrow"/>
          <w:lang w:val="am-ET"/>
        </w:rPr>
      </w:pPr>
    </w:p>
    <w:p w14:paraId="2234549B" w14:textId="77777777" w:rsidR="00F824A7" w:rsidRPr="002F6323" w:rsidRDefault="00F824A7" w:rsidP="00F824A7">
      <w:pPr>
        <w:rPr>
          <w:rFonts w:ascii="Arial Narrow" w:hAnsi="Arial Narrow"/>
          <w:lang w:val="am-ET"/>
        </w:rPr>
      </w:pPr>
      <w:r w:rsidRPr="002F6323">
        <w:rPr>
          <w:rFonts w:ascii="Arial Narrow" w:hAnsi="Arial Narrow"/>
          <w:b/>
          <w:noProof/>
          <w:lang w:val="sk-SK" w:eastAsia="sk-SK"/>
        </w:rPr>
        <w:drawing>
          <wp:anchor distT="0" distB="0" distL="114300" distR="114300" simplePos="0" relativeHeight="251659264" behindDoc="0" locked="0" layoutInCell="1" allowOverlap="1" wp14:anchorId="03CC0A4A" wp14:editId="45B37905">
            <wp:simplePos x="0" y="0"/>
            <wp:positionH relativeFrom="margin">
              <wp:posOffset>1432560</wp:posOffset>
            </wp:positionH>
            <wp:positionV relativeFrom="paragraph">
              <wp:posOffset>13335</wp:posOffset>
            </wp:positionV>
            <wp:extent cx="3287627" cy="3201035"/>
            <wp:effectExtent l="0" t="0" r="8255" b="0"/>
            <wp:wrapNone/>
            <wp:docPr id="4" name="Obrázok 4" descr="C:\Users\00010949\Desktop\PrezentyKynologia\LogoStrediskoNavrh\FINALE\Logo_AJ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C:\Users\00010949\Desktop\PrezentyKynologia\LogoStrediskoNavrh\FINALE\Logo_AJ_jp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287627" cy="320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E92AD" w14:textId="77777777" w:rsidR="00F824A7" w:rsidRPr="002F6323" w:rsidRDefault="00F824A7" w:rsidP="00F824A7">
      <w:pPr>
        <w:rPr>
          <w:rFonts w:ascii="Arial Narrow" w:hAnsi="Arial Narrow"/>
          <w:lang w:val="am-ET"/>
        </w:rPr>
      </w:pPr>
    </w:p>
    <w:p w14:paraId="7A6DE4EA" w14:textId="77777777" w:rsidR="00F824A7" w:rsidRPr="002F6323" w:rsidRDefault="00F824A7" w:rsidP="00F824A7">
      <w:pPr>
        <w:rPr>
          <w:rFonts w:ascii="Arial Narrow" w:hAnsi="Arial Narrow"/>
          <w:lang w:val="am-ET"/>
        </w:rPr>
      </w:pPr>
    </w:p>
    <w:p w14:paraId="64F3DEB0" w14:textId="77777777" w:rsidR="00F824A7" w:rsidRPr="002F6323" w:rsidRDefault="00F824A7" w:rsidP="00F824A7">
      <w:pPr>
        <w:rPr>
          <w:rFonts w:ascii="Arial Narrow" w:hAnsi="Arial Narrow"/>
          <w:lang w:val="am-ET"/>
        </w:rPr>
      </w:pPr>
    </w:p>
    <w:p w14:paraId="7AB3058A" w14:textId="77777777" w:rsidR="00F824A7" w:rsidRPr="002F6323" w:rsidRDefault="00F824A7" w:rsidP="00F824A7">
      <w:pPr>
        <w:rPr>
          <w:rFonts w:ascii="Arial Narrow" w:hAnsi="Arial Narrow"/>
          <w:lang w:val="am-ET"/>
        </w:rPr>
      </w:pPr>
    </w:p>
    <w:p w14:paraId="40E865C9" w14:textId="77777777" w:rsidR="00F824A7" w:rsidRPr="002F6323" w:rsidRDefault="00F824A7" w:rsidP="00F824A7">
      <w:pPr>
        <w:rPr>
          <w:rFonts w:ascii="Arial Narrow" w:hAnsi="Arial Narrow"/>
          <w:lang w:val="am-ET"/>
        </w:rPr>
      </w:pPr>
    </w:p>
    <w:p w14:paraId="2E95A42A" w14:textId="77777777" w:rsidR="00F824A7" w:rsidRPr="002F6323" w:rsidRDefault="00F824A7" w:rsidP="00F824A7">
      <w:pPr>
        <w:rPr>
          <w:rFonts w:ascii="Arial Narrow" w:hAnsi="Arial Narrow"/>
          <w:lang w:val="am-ET"/>
        </w:rPr>
      </w:pPr>
    </w:p>
    <w:p w14:paraId="3DC7B86C" w14:textId="77777777" w:rsidR="00F824A7" w:rsidRPr="002F6323" w:rsidRDefault="00F824A7" w:rsidP="00F824A7">
      <w:pPr>
        <w:rPr>
          <w:rFonts w:ascii="Arial Narrow" w:hAnsi="Arial Narrow"/>
          <w:lang w:val="am-ET"/>
        </w:rPr>
      </w:pPr>
    </w:p>
    <w:p w14:paraId="31FAE6EB" w14:textId="77777777" w:rsidR="00F824A7" w:rsidRPr="002F6323" w:rsidRDefault="00F824A7" w:rsidP="00F824A7">
      <w:pPr>
        <w:rPr>
          <w:rFonts w:ascii="Arial Narrow" w:hAnsi="Arial Narrow"/>
          <w:lang w:val="am-ET"/>
        </w:rPr>
      </w:pPr>
    </w:p>
    <w:p w14:paraId="01799D7E" w14:textId="77777777" w:rsidR="00F824A7" w:rsidRPr="002F6323" w:rsidRDefault="00F824A7" w:rsidP="00F824A7">
      <w:pPr>
        <w:rPr>
          <w:rFonts w:ascii="Arial Narrow" w:hAnsi="Arial Narrow"/>
          <w:lang w:val="am-ET"/>
        </w:rPr>
      </w:pPr>
    </w:p>
    <w:p w14:paraId="319B8F44" w14:textId="77777777" w:rsidR="00F824A7" w:rsidRPr="002F6323" w:rsidRDefault="00F824A7" w:rsidP="00F824A7">
      <w:pPr>
        <w:rPr>
          <w:rFonts w:ascii="Arial Narrow" w:hAnsi="Arial Narrow"/>
          <w:lang w:val="am-ET"/>
        </w:rPr>
      </w:pPr>
    </w:p>
    <w:p w14:paraId="37D3E8CA" w14:textId="43006811" w:rsidR="00F824A7" w:rsidRPr="002F6323" w:rsidRDefault="00F824A7" w:rsidP="00F824A7">
      <w:pPr>
        <w:rPr>
          <w:rFonts w:ascii="Arial Narrow" w:hAnsi="Arial Narrow"/>
          <w:lang w:val="am-ET"/>
        </w:rPr>
      </w:pPr>
    </w:p>
    <w:p w14:paraId="01A52208" w14:textId="2807B35E" w:rsidR="00D34B7D" w:rsidRPr="002F6323" w:rsidRDefault="00D34B7D" w:rsidP="00D34B7D">
      <w:pPr>
        <w:jc w:val="right"/>
        <w:rPr>
          <w:sz w:val="22"/>
          <w:szCs w:val="22"/>
          <w:lang w:val="am-ET"/>
        </w:rPr>
      </w:pPr>
      <w:r w:rsidRPr="002F6323">
        <w:rPr>
          <w:sz w:val="22"/>
          <w:szCs w:val="22"/>
          <w:lang w:val="am-ET"/>
        </w:rPr>
        <w:t>ANNEX 4</w:t>
      </w: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254833" w:rsidRPr="002F6323" w14:paraId="54058BCB" w14:textId="77777777" w:rsidTr="00254833">
        <w:tc>
          <w:tcPr>
            <w:tcW w:w="2400" w:type="dxa"/>
            <w:shd w:val="clear" w:color="auto" w:fill="auto"/>
          </w:tcPr>
          <w:p w14:paraId="42903383" w14:textId="502314FC" w:rsidR="00254833" w:rsidRPr="002F6323" w:rsidRDefault="00777AFC" w:rsidP="000669F0">
            <w:pPr>
              <w:pStyle w:val="ZFlag"/>
              <w:rPr>
                <w:rFonts w:ascii="Times New Roman" w:hAnsi="Times New Roman"/>
                <w:sz w:val="22"/>
                <w:szCs w:val="22"/>
                <w:lang w:val="am-ET"/>
              </w:rPr>
            </w:pPr>
            <w:r w:rsidRPr="002F6323">
              <w:rPr>
                <w:lang w:val="am-ET"/>
              </w:rPr>
              <w:br w:type="page"/>
            </w:r>
            <w:r w:rsidR="00807921" w:rsidRPr="002F6323">
              <w:rPr>
                <w:rFonts w:ascii="Times New Roman" w:hAnsi="Times New Roman"/>
                <w:noProof/>
                <w:sz w:val="22"/>
                <w:szCs w:val="22"/>
                <w:lang w:val="sk-SK" w:eastAsia="sk-SK"/>
              </w:rPr>
              <w:drawing>
                <wp:inline distT="0" distB="0" distL="0" distR="0" wp14:anchorId="628F5D1A" wp14:editId="50E72FD6">
                  <wp:extent cx="1371600" cy="64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p>
        </w:tc>
        <w:tc>
          <w:tcPr>
            <w:tcW w:w="7080" w:type="dxa"/>
            <w:shd w:val="clear" w:color="auto" w:fill="auto"/>
          </w:tcPr>
          <w:p w14:paraId="31150BA5" w14:textId="77777777" w:rsidR="00254833" w:rsidRPr="002F6323" w:rsidRDefault="00254833" w:rsidP="00254833">
            <w:pPr>
              <w:pStyle w:val="ZCom"/>
              <w:tabs>
                <w:tab w:val="right" w:pos="6952"/>
              </w:tabs>
              <w:rPr>
                <w:rFonts w:ascii="Times New Roman" w:hAnsi="Times New Roman" w:cs="Times New Roman"/>
                <w:sz w:val="22"/>
                <w:szCs w:val="22"/>
                <w:lang w:val="am-ET"/>
              </w:rPr>
            </w:pPr>
            <w:r w:rsidRPr="002F6323">
              <w:rPr>
                <w:rFonts w:ascii="Times New Roman" w:hAnsi="Times New Roman" w:cs="Times New Roman"/>
                <w:szCs w:val="20"/>
                <w:lang w:val="am-ET"/>
              </w:rPr>
              <w:t>EUROPEAN COMMISSION</w:t>
            </w:r>
          </w:p>
          <w:p w14:paraId="0F6C97BB" w14:textId="77777777" w:rsidR="00254833" w:rsidRPr="002F6323" w:rsidRDefault="00254833" w:rsidP="00254833">
            <w:pPr>
              <w:pStyle w:val="ZDGName"/>
              <w:jc w:val="both"/>
              <w:rPr>
                <w:rFonts w:ascii="Times New Roman" w:hAnsi="Times New Roman" w:cs="Times New Roman"/>
                <w:sz w:val="22"/>
                <w:szCs w:val="22"/>
                <w:lang w:val="am-ET"/>
              </w:rPr>
            </w:pPr>
            <w:r w:rsidRPr="002F6323">
              <w:rPr>
                <w:rFonts w:ascii="Times New Roman" w:hAnsi="Times New Roman" w:cs="Times New Roman"/>
                <w:noProof/>
                <w:sz w:val="22"/>
                <w:szCs w:val="22"/>
                <w:lang w:val="am-ET"/>
              </w:rPr>
              <w:t xml:space="preserve">     </w:t>
            </w:r>
          </w:p>
        </w:tc>
      </w:tr>
      <w:tr w:rsidR="00254833" w:rsidRPr="002F6323" w14:paraId="75DD750F" w14:textId="77777777" w:rsidTr="00254833">
        <w:tc>
          <w:tcPr>
            <w:tcW w:w="2400" w:type="dxa"/>
            <w:shd w:val="clear" w:color="auto" w:fill="auto"/>
          </w:tcPr>
          <w:p w14:paraId="34BB3D85" w14:textId="77777777" w:rsidR="00254833" w:rsidRPr="002F6323" w:rsidRDefault="00254833" w:rsidP="000669F0">
            <w:pPr>
              <w:pStyle w:val="ZFlag"/>
              <w:rPr>
                <w:lang w:val="am-ET"/>
              </w:rPr>
            </w:pPr>
          </w:p>
        </w:tc>
        <w:tc>
          <w:tcPr>
            <w:tcW w:w="7080" w:type="dxa"/>
            <w:shd w:val="clear" w:color="auto" w:fill="auto"/>
          </w:tcPr>
          <w:p w14:paraId="0E33D776" w14:textId="77777777" w:rsidR="00254833" w:rsidRPr="002F6323" w:rsidRDefault="00254833" w:rsidP="000669F0">
            <w:pPr>
              <w:pStyle w:val="ZCom"/>
              <w:rPr>
                <w:rFonts w:ascii="Times New Roman" w:hAnsi="Times New Roman" w:cs="Times New Roman"/>
                <w:szCs w:val="20"/>
                <w:lang w:val="am-ET"/>
              </w:rPr>
            </w:pPr>
          </w:p>
        </w:tc>
      </w:tr>
    </w:tbl>
    <w:p w14:paraId="73D0C0B0" w14:textId="77777777" w:rsidR="00254833" w:rsidRPr="002F6323" w:rsidRDefault="00254833" w:rsidP="00254833">
      <w:pPr>
        <w:spacing w:before="360" w:after="480"/>
        <w:jc w:val="center"/>
        <w:rPr>
          <w:rFonts w:eastAsia="Calibri"/>
          <w:b/>
          <w:sz w:val="22"/>
          <w:szCs w:val="22"/>
          <w:u w:val="single"/>
          <w:lang w:val="am-ET"/>
        </w:rPr>
      </w:pPr>
      <w:r w:rsidRPr="002F6323">
        <w:rPr>
          <w:rFonts w:eastAsia="Calibri"/>
          <w:b/>
          <w:sz w:val="22"/>
          <w:szCs w:val="22"/>
          <w:u w:val="single"/>
          <w:lang w:val="am-ET"/>
        </w:rPr>
        <w:t>PROTECTION OF YOUR PERSONAL DATA</w:t>
      </w:r>
    </w:p>
    <w:p w14:paraId="197E227C" w14:textId="181AD4EF" w:rsidR="00254833" w:rsidRPr="002F6323" w:rsidRDefault="00254833" w:rsidP="00254833">
      <w:pPr>
        <w:rPr>
          <w:rFonts w:eastAsia="Calibri"/>
          <w:b/>
          <w:sz w:val="22"/>
          <w:szCs w:val="22"/>
          <w:lang w:val="am-ET"/>
        </w:rPr>
      </w:pPr>
      <w:r w:rsidRPr="002F6323">
        <w:rPr>
          <w:rFonts w:eastAsia="Calibri"/>
          <w:b/>
          <w:sz w:val="22"/>
          <w:szCs w:val="22"/>
          <w:lang w:val="am-ET"/>
        </w:rPr>
        <w:t>This privacy statement provides information about the processing and the protection of your personal data.</w:t>
      </w:r>
    </w:p>
    <w:p w14:paraId="16FDB7BB" w14:textId="6637564C" w:rsidR="00254833" w:rsidRPr="002F6323" w:rsidRDefault="00254833" w:rsidP="00254833">
      <w:pPr>
        <w:rPr>
          <w:rFonts w:eastAsia="Calibri"/>
          <w:sz w:val="22"/>
          <w:szCs w:val="22"/>
          <w:lang w:val="am-ET"/>
        </w:rPr>
      </w:pPr>
      <w:r w:rsidRPr="002F6323">
        <w:rPr>
          <w:rFonts w:eastAsia="Calibri"/>
          <w:b/>
          <w:sz w:val="22"/>
          <w:szCs w:val="22"/>
          <w:lang w:val="am-ET"/>
        </w:rPr>
        <w:t xml:space="preserve">Processing operation: </w:t>
      </w:r>
      <w:r w:rsidRPr="002F6323">
        <w:rPr>
          <w:rFonts w:eastAsia="Calibri"/>
          <w:i/>
          <w:sz w:val="22"/>
          <w:szCs w:val="22"/>
          <w:lang w:val="am-ET"/>
        </w:rPr>
        <w:t>Organisation and management of meetings in the context of the Customs and Fiscalis programmes for meetings that are not linked to expert groups.</w:t>
      </w:r>
    </w:p>
    <w:p w14:paraId="1E7E3BC1" w14:textId="71AFC89F" w:rsidR="00254833" w:rsidRPr="002F6323" w:rsidRDefault="00254833" w:rsidP="00254833">
      <w:pPr>
        <w:rPr>
          <w:rFonts w:eastAsia="Calibri"/>
          <w:b/>
          <w:color w:val="FF0000"/>
          <w:sz w:val="22"/>
          <w:szCs w:val="22"/>
          <w:lang w:val="am-ET"/>
        </w:rPr>
      </w:pPr>
      <w:r w:rsidRPr="002F6323">
        <w:rPr>
          <w:rFonts w:eastAsia="Calibri"/>
          <w:b/>
          <w:sz w:val="22"/>
          <w:szCs w:val="22"/>
          <w:lang w:val="am-ET"/>
        </w:rPr>
        <w:t>Data Controller:</w:t>
      </w:r>
      <w:r w:rsidRPr="002F6323">
        <w:rPr>
          <w:rFonts w:eastAsia="Calibri"/>
          <w:b/>
          <w:i/>
          <w:sz w:val="22"/>
          <w:szCs w:val="22"/>
          <w:lang w:val="am-ET"/>
        </w:rPr>
        <w:t xml:space="preserve"> </w:t>
      </w:r>
      <w:r w:rsidRPr="002F6323">
        <w:rPr>
          <w:rFonts w:eastAsia="Calibri"/>
          <w:i/>
          <w:sz w:val="22"/>
          <w:szCs w:val="22"/>
          <w:lang w:val="am-ET"/>
        </w:rPr>
        <w:t xml:space="preserve">European Commission, </w:t>
      </w:r>
      <w:r w:rsidR="00DB0A0E" w:rsidRPr="002F6323">
        <w:rPr>
          <w:rFonts w:eastAsia="Calibri"/>
          <w:i/>
          <w:sz w:val="22"/>
          <w:szCs w:val="22"/>
          <w:lang w:val="am-ET"/>
        </w:rPr>
        <w:t>Directorate-</w:t>
      </w:r>
      <w:r w:rsidRPr="002F6323">
        <w:rPr>
          <w:rFonts w:eastAsia="Calibri"/>
          <w:i/>
          <w:sz w:val="22"/>
          <w:szCs w:val="22"/>
          <w:lang w:val="am-ET"/>
        </w:rPr>
        <w:t>General Taxation and Customs Union,</w:t>
      </w:r>
      <w:r w:rsidR="003062BE" w:rsidRPr="002F6323">
        <w:rPr>
          <w:rFonts w:eastAsia="Calibri"/>
          <w:i/>
          <w:sz w:val="22"/>
          <w:szCs w:val="22"/>
          <w:lang w:val="am-ET"/>
        </w:rPr>
        <w:t xml:space="preserve"> Unit E3</w:t>
      </w:r>
    </w:p>
    <w:p w14:paraId="51E8C199" w14:textId="7F1F2B25" w:rsidR="00254833" w:rsidRPr="002F6323" w:rsidRDefault="00254833" w:rsidP="00254833">
      <w:pPr>
        <w:rPr>
          <w:rFonts w:eastAsia="Calibri"/>
          <w:i/>
          <w:sz w:val="22"/>
          <w:szCs w:val="22"/>
          <w:lang w:val="am-ET"/>
        </w:rPr>
      </w:pPr>
      <w:r w:rsidRPr="002F6323">
        <w:rPr>
          <w:rFonts w:eastAsia="Calibri"/>
          <w:b/>
          <w:sz w:val="22"/>
          <w:szCs w:val="22"/>
          <w:lang w:val="am-ET"/>
        </w:rPr>
        <w:t xml:space="preserve">Record reference:  </w:t>
      </w:r>
      <w:r w:rsidRPr="002F6323">
        <w:rPr>
          <w:rFonts w:eastAsia="Calibri"/>
          <w:i/>
          <w:sz w:val="22"/>
          <w:szCs w:val="22"/>
          <w:lang w:val="am-ET"/>
        </w:rPr>
        <w:t xml:space="preserve">DPO-3078-5 </w:t>
      </w:r>
    </w:p>
    <w:p w14:paraId="6957FD98" w14:textId="77777777" w:rsidR="00254833" w:rsidRPr="002F6323" w:rsidRDefault="00254833" w:rsidP="00254833">
      <w:pPr>
        <w:rPr>
          <w:rFonts w:eastAsia="Calibri"/>
          <w:b/>
          <w:i/>
          <w:sz w:val="22"/>
          <w:szCs w:val="22"/>
          <w:lang w:val="am-ET"/>
        </w:rPr>
      </w:pPr>
    </w:p>
    <w:p w14:paraId="6FA8A973" w14:textId="77777777" w:rsidR="00254833" w:rsidRPr="002F6323" w:rsidRDefault="00254833" w:rsidP="00254833">
      <w:pPr>
        <w:rPr>
          <w:rFonts w:eastAsia="Calibri"/>
          <w:b/>
          <w:sz w:val="22"/>
          <w:szCs w:val="22"/>
          <w:lang w:val="am-ET"/>
        </w:rPr>
      </w:pPr>
      <w:r w:rsidRPr="002F6323">
        <w:rPr>
          <w:rFonts w:eastAsia="Calibri"/>
          <w:b/>
          <w:sz w:val="22"/>
          <w:szCs w:val="22"/>
          <w:lang w:val="am-ET"/>
        </w:rPr>
        <w:t>Table of Contents</w:t>
      </w:r>
    </w:p>
    <w:p w14:paraId="34799CEF" w14:textId="77777777" w:rsidR="00254833" w:rsidRPr="002F6323" w:rsidRDefault="00254833" w:rsidP="00254833">
      <w:pPr>
        <w:numPr>
          <w:ilvl w:val="0"/>
          <w:numId w:val="6"/>
        </w:numPr>
        <w:ind w:left="357" w:hanging="357"/>
        <w:rPr>
          <w:rFonts w:eastAsia="Calibri"/>
          <w:b/>
          <w:bCs/>
          <w:sz w:val="22"/>
          <w:szCs w:val="22"/>
          <w:lang w:val="am-ET"/>
        </w:rPr>
      </w:pPr>
      <w:r w:rsidRPr="002F6323">
        <w:rPr>
          <w:rFonts w:eastAsia="Calibri"/>
          <w:b/>
          <w:bCs/>
          <w:sz w:val="22"/>
          <w:szCs w:val="22"/>
          <w:lang w:val="am-ET"/>
        </w:rPr>
        <w:t>Introduction</w:t>
      </w:r>
    </w:p>
    <w:p w14:paraId="388655EA" w14:textId="77777777" w:rsidR="00254833" w:rsidRPr="002F6323" w:rsidRDefault="00254833" w:rsidP="00254833">
      <w:pPr>
        <w:numPr>
          <w:ilvl w:val="0"/>
          <w:numId w:val="6"/>
        </w:numPr>
        <w:ind w:left="357" w:hanging="357"/>
        <w:rPr>
          <w:rFonts w:eastAsia="Calibri"/>
          <w:b/>
          <w:bCs/>
          <w:sz w:val="22"/>
          <w:szCs w:val="22"/>
          <w:lang w:val="am-ET"/>
        </w:rPr>
      </w:pPr>
      <w:r w:rsidRPr="002F6323">
        <w:rPr>
          <w:rFonts w:eastAsia="Calibri"/>
          <w:b/>
          <w:bCs/>
          <w:sz w:val="22"/>
          <w:szCs w:val="22"/>
          <w:lang w:val="am-ET"/>
        </w:rPr>
        <w:t>Why and how do we process your personal data?</w:t>
      </w:r>
    </w:p>
    <w:p w14:paraId="149ACABA" w14:textId="77777777" w:rsidR="00254833" w:rsidRPr="002F6323" w:rsidRDefault="00254833" w:rsidP="00254833">
      <w:pPr>
        <w:numPr>
          <w:ilvl w:val="0"/>
          <w:numId w:val="6"/>
        </w:numPr>
        <w:ind w:left="357" w:hanging="357"/>
        <w:rPr>
          <w:rFonts w:eastAsia="Calibri"/>
          <w:b/>
          <w:bCs/>
          <w:sz w:val="22"/>
          <w:szCs w:val="22"/>
          <w:lang w:val="am-ET"/>
        </w:rPr>
      </w:pPr>
      <w:r w:rsidRPr="002F6323">
        <w:rPr>
          <w:rFonts w:eastAsia="Calibri"/>
          <w:b/>
          <w:bCs/>
          <w:sz w:val="22"/>
          <w:szCs w:val="22"/>
          <w:lang w:val="am-ET"/>
        </w:rPr>
        <w:t>On what legal ground(s) do we process your personal data?</w:t>
      </w:r>
    </w:p>
    <w:p w14:paraId="115FF772" w14:textId="77777777" w:rsidR="00254833" w:rsidRPr="002F6323" w:rsidRDefault="00254833" w:rsidP="00254833">
      <w:pPr>
        <w:numPr>
          <w:ilvl w:val="0"/>
          <w:numId w:val="6"/>
        </w:numPr>
        <w:ind w:left="357" w:hanging="357"/>
        <w:rPr>
          <w:rFonts w:eastAsia="Calibri"/>
          <w:b/>
          <w:bCs/>
          <w:sz w:val="22"/>
          <w:szCs w:val="22"/>
          <w:lang w:val="am-ET"/>
        </w:rPr>
      </w:pPr>
      <w:r w:rsidRPr="002F6323">
        <w:rPr>
          <w:rFonts w:eastAsia="Calibri"/>
          <w:b/>
          <w:bCs/>
          <w:sz w:val="22"/>
          <w:szCs w:val="22"/>
          <w:lang w:val="am-ET"/>
        </w:rPr>
        <w:t>Which personal data do we collect and further process?</w:t>
      </w:r>
    </w:p>
    <w:p w14:paraId="29A49AE5" w14:textId="77777777" w:rsidR="00254833" w:rsidRPr="002F6323" w:rsidRDefault="00254833" w:rsidP="00254833">
      <w:pPr>
        <w:numPr>
          <w:ilvl w:val="0"/>
          <w:numId w:val="6"/>
        </w:numPr>
        <w:ind w:left="357" w:hanging="357"/>
        <w:rPr>
          <w:rFonts w:eastAsia="Calibri"/>
          <w:b/>
          <w:bCs/>
          <w:sz w:val="22"/>
          <w:szCs w:val="22"/>
          <w:lang w:val="am-ET"/>
        </w:rPr>
      </w:pPr>
      <w:r w:rsidRPr="002F6323">
        <w:rPr>
          <w:rFonts w:eastAsia="Calibri"/>
          <w:b/>
          <w:bCs/>
          <w:sz w:val="22"/>
          <w:szCs w:val="22"/>
          <w:lang w:val="am-ET"/>
        </w:rPr>
        <w:t>How long do we keep your personal data?</w:t>
      </w:r>
    </w:p>
    <w:p w14:paraId="2AD70BCC" w14:textId="77777777" w:rsidR="00254833" w:rsidRPr="002F6323" w:rsidRDefault="00254833" w:rsidP="00254833">
      <w:pPr>
        <w:numPr>
          <w:ilvl w:val="0"/>
          <w:numId w:val="6"/>
        </w:numPr>
        <w:rPr>
          <w:rFonts w:eastAsia="Calibri"/>
          <w:b/>
          <w:bCs/>
          <w:sz w:val="22"/>
          <w:szCs w:val="22"/>
          <w:lang w:val="am-ET"/>
        </w:rPr>
      </w:pPr>
      <w:r w:rsidRPr="002F6323">
        <w:rPr>
          <w:rFonts w:eastAsia="Calibri"/>
          <w:b/>
          <w:bCs/>
          <w:sz w:val="22"/>
          <w:szCs w:val="22"/>
          <w:lang w:val="am-ET"/>
        </w:rPr>
        <w:t>How do we protect and safeguard your personal data?</w:t>
      </w:r>
    </w:p>
    <w:p w14:paraId="16EC6B53" w14:textId="77777777" w:rsidR="00254833" w:rsidRPr="002F6323" w:rsidRDefault="00254833" w:rsidP="00254833">
      <w:pPr>
        <w:numPr>
          <w:ilvl w:val="0"/>
          <w:numId w:val="6"/>
        </w:numPr>
        <w:rPr>
          <w:rFonts w:eastAsia="Calibri"/>
          <w:b/>
          <w:bCs/>
          <w:sz w:val="22"/>
          <w:szCs w:val="22"/>
          <w:lang w:val="am-ET"/>
        </w:rPr>
      </w:pPr>
      <w:r w:rsidRPr="002F6323">
        <w:rPr>
          <w:rFonts w:eastAsia="Calibri"/>
          <w:b/>
          <w:bCs/>
          <w:sz w:val="22"/>
          <w:szCs w:val="22"/>
          <w:lang w:val="am-ET"/>
        </w:rPr>
        <w:t>Who has access to your personal data</w:t>
      </w:r>
      <w:r w:rsidRPr="002F6323">
        <w:rPr>
          <w:rFonts w:eastAsia="Calibri"/>
          <w:sz w:val="22"/>
          <w:szCs w:val="22"/>
          <w:lang w:val="am-ET"/>
        </w:rPr>
        <w:t xml:space="preserve"> </w:t>
      </w:r>
      <w:r w:rsidRPr="002F6323">
        <w:rPr>
          <w:rFonts w:eastAsia="Calibri"/>
          <w:b/>
          <w:bCs/>
          <w:sz w:val="22"/>
          <w:szCs w:val="22"/>
          <w:lang w:val="am-ET"/>
        </w:rPr>
        <w:t>and to whom is it disclosed?</w:t>
      </w:r>
    </w:p>
    <w:p w14:paraId="06DE1D4E" w14:textId="77777777" w:rsidR="00254833" w:rsidRPr="002F6323" w:rsidRDefault="00254833" w:rsidP="00254833">
      <w:pPr>
        <w:numPr>
          <w:ilvl w:val="0"/>
          <w:numId w:val="6"/>
        </w:numPr>
        <w:ind w:left="357" w:hanging="357"/>
        <w:rPr>
          <w:rFonts w:eastAsia="Calibri"/>
          <w:b/>
          <w:bCs/>
          <w:sz w:val="22"/>
          <w:szCs w:val="22"/>
          <w:lang w:val="am-ET"/>
        </w:rPr>
      </w:pPr>
      <w:r w:rsidRPr="002F6323">
        <w:rPr>
          <w:rFonts w:eastAsia="Calibri"/>
          <w:b/>
          <w:bCs/>
          <w:sz w:val="22"/>
          <w:szCs w:val="22"/>
          <w:lang w:val="am-ET"/>
        </w:rPr>
        <w:t xml:space="preserve">What are your rights and how can you exercise them? </w:t>
      </w:r>
    </w:p>
    <w:p w14:paraId="1216FE20" w14:textId="77777777" w:rsidR="00254833" w:rsidRPr="002F6323" w:rsidRDefault="00254833" w:rsidP="00254833">
      <w:pPr>
        <w:numPr>
          <w:ilvl w:val="0"/>
          <w:numId w:val="6"/>
        </w:numPr>
        <w:ind w:left="357" w:hanging="357"/>
        <w:rPr>
          <w:rFonts w:eastAsia="Calibri"/>
          <w:b/>
          <w:bCs/>
          <w:sz w:val="22"/>
          <w:szCs w:val="22"/>
          <w:lang w:val="am-ET"/>
        </w:rPr>
      </w:pPr>
      <w:r w:rsidRPr="002F6323">
        <w:rPr>
          <w:rFonts w:eastAsia="Calibri"/>
          <w:b/>
          <w:bCs/>
          <w:sz w:val="22"/>
          <w:szCs w:val="22"/>
          <w:lang w:val="am-ET"/>
        </w:rPr>
        <w:t>Contact information</w:t>
      </w:r>
    </w:p>
    <w:p w14:paraId="171FBB5D" w14:textId="77777777" w:rsidR="00254833" w:rsidRPr="002F6323" w:rsidRDefault="00254833" w:rsidP="00254833">
      <w:pPr>
        <w:numPr>
          <w:ilvl w:val="0"/>
          <w:numId w:val="6"/>
        </w:numPr>
        <w:ind w:left="357" w:hanging="357"/>
        <w:rPr>
          <w:rFonts w:eastAsia="Calibri"/>
          <w:b/>
          <w:sz w:val="22"/>
          <w:szCs w:val="22"/>
          <w:lang w:val="am-ET"/>
        </w:rPr>
      </w:pPr>
      <w:r w:rsidRPr="002F6323">
        <w:rPr>
          <w:rFonts w:eastAsia="Calibri"/>
          <w:b/>
          <w:bCs/>
          <w:sz w:val="22"/>
          <w:szCs w:val="22"/>
          <w:lang w:val="am-ET"/>
        </w:rPr>
        <w:t>Where to find more detailed information?</w:t>
      </w:r>
    </w:p>
    <w:p w14:paraId="376398EE"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br w:type="page"/>
        <w:t>Introduction</w:t>
      </w:r>
    </w:p>
    <w:p w14:paraId="02EEBA81" w14:textId="77777777" w:rsidR="00254833" w:rsidRPr="002F6323" w:rsidRDefault="00254833" w:rsidP="00254833">
      <w:pPr>
        <w:spacing w:after="120"/>
        <w:rPr>
          <w:rFonts w:eastAsia="Calibri"/>
          <w:sz w:val="22"/>
          <w:szCs w:val="22"/>
          <w:lang w:val="am-ET"/>
        </w:rPr>
      </w:pPr>
      <w:r w:rsidRPr="002F6323">
        <w:rPr>
          <w:rFonts w:eastAsia="Calibri"/>
          <w:sz w:val="22"/>
          <w:szCs w:val="22"/>
          <w:lang w:val="am-ET"/>
        </w:rPr>
        <w:t xml:space="preserve">The European Commission (hereafter ‘the Commission’) is committed to protect your personal data and to respect your privacy. The Commission collects and further processes personal data pursuant to </w:t>
      </w:r>
      <w:hyperlink r:id="rId26" w:history="1">
        <w:r w:rsidRPr="002F6323">
          <w:rPr>
            <w:rStyle w:val="Hypertextovprepojenie"/>
            <w:rFonts w:eastAsia="Calibri"/>
            <w:sz w:val="22"/>
            <w:szCs w:val="22"/>
            <w:lang w:val="am-ET"/>
          </w:rPr>
          <w:t>Regulation (EU) 2018/1725</w:t>
        </w:r>
      </w:hyperlink>
      <w:r w:rsidRPr="002F6323">
        <w:rPr>
          <w:rFonts w:eastAsia="Calibri"/>
          <w:sz w:val="22"/>
          <w:szCs w:val="22"/>
          <w:lang w:val="am-ET"/>
        </w:rPr>
        <w:t xml:space="preserve"> of the European Parliament and of the Council of 23 October 2018 on the protection of natural persons with regard to the processing of personal data by the Union institutions, bodies, offices and agencies and on the free movement of such data.</w:t>
      </w:r>
    </w:p>
    <w:p w14:paraId="1B75AAC0" w14:textId="77777777" w:rsidR="00254833" w:rsidRPr="002F6323" w:rsidRDefault="00254833" w:rsidP="00254833">
      <w:pPr>
        <w:spacing w:after="120"/>
        <w:rPr>
          <w:rFonts w:eastAsia="Calibri"/>
          <w:sz w:val="22"/>
          <w:szCs w:val="22"/>
          <w:lang w:val="am-ET"/>
        </w:rPr>
      </w:pPr>
      <w:r w:rsidRPr="002F6323">
        <w:rPr>
          <w:rFonts w:eastAsia="Calibri"/>
          <w:sz w:val="22"/>
          <w:szCs w:val="22"/>
          <w:lang w:val="am-ET"/>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0C2450F6" w14:textId="39CDC8BF" w:rsidR="00254833" w:rsidRPr="002F6323" w:rsidRDefault="00254833" w:rsidP="00254833">
      <w:pPr>
        <w:rPr>
          <w:rFonts w:eastAsia="Calibri"/>
          <w:b/>
          <w:sz w:val="22"/>
          <w:szCs w:val="22"/>
          <w:lang w:val="am-ET"/>
        </w:rPr>
      </w:pPr>
      <w:r w:rsidRPr="002F6323">
        <w:rPr>
          <w:rFonts w:eastAsia="Calibri"/>
          <w:sz w:val="22"/>
          <w:szCs w:val="22"/>
          <w:lang w:val="am-ET"/>
        </w:rPr>
        <w:t>This privacy statement concerns the processing operation</w:t>
      </w:r>
      <w:r w:rsidRPr="002F6323">
        <w:rPr>
          <w:rFonts w:eastAsia="Calibri"/>
          <w:i/>
          <w:sz w:val="22"/>
          <w:szCs w:val="22"/>
          <w:lang w:val="am-ET"/>
        </w:rPr>
        <w:t xml:space="preserve"> Organisation and management of meetings in the context of the Customs and Fiscalis programmes for meetings that are not linked to expert groups </w:t>
      </w:r>
      <w:r w:rsidRPr="002F6323">
        <w:rPr>
          <w:rFonts w:eastAsia="Calibri"/>
          <w:sz w:val="22"/>
          <w:szCs w:val="22"/>
          <w:lang w:val="am-ET"/>
        </w:rPr>
        <w:t>undertaken by</w:t>
      </w:r>
      <w:r w:rsidRPr="002F6323">
        <w:rPr>
          <w:rFonts w:eastAsia="Calibri"/>
          <w:i/>
          <w:sz w:val="22"/>
          <w:szCs w:val="22"/>
          <w:lang w:val="am-ET"/>
        </w:rPr>
        <w:t xml:space="preserve"> </w:t>
      </w:r>
      <w:r w:rsidRPr="002F6323">
        <w:rPr>
          <w:rFonts w:eastAsia="Calibri"/>
          <w:sz w:val="22"/>
          <w:szCs w:val="22"/>
          <w:lang w:val="am-ET"/>
        </w:rPr>
        <w:t>the European Commission</w:t>
      </w:r>
      <w:r w:rsidRPr="002F6323">
        <w:rPr>
          <w:rFonts w:eastAsia="Calibri"/>
          <w:i/>
          <w:color w:val="FF0000"/>
          <w:sz w:val="22"/>
          <w:szCs w:val="22"/>
          <w:lang w:val="am-ET"/>
        </w:rPr>
        <w:t xml:space="preserve"> </w:t>
      </w:r>
      <w:r w:rsidR="00A94852" w:rsidRPr="002F6323">
        <w:rPr>
          <w:rFonts w:eastAsia="Calibri"/>
          <w:sz w:val="22"/>
          <w:szCs w:val="22"/>
          <w:lang w:val="am-ET"/>
        </w:rPr>
        <w:t>Directorate-</w:t>
      </w:r>
      <w:r w:rsidRPr="002F6323">
        <w:rPr>
          <w:rFonts w:eastAsia="Calibri"/>
          <w:sz w:val="22"/>
          <w:szCs w:val="22"/>
          <w:lang w:val="am-ET"/>
        </w:rPr>
        <w:t>General Taxation and Customs Union</w:t>
      </w:r>
      <w:r w:rsidRPr="002F6323">
        <w:rPr>
          <w:rFonts w:eastAsia="Calibri"/>
          <w:i/>
          <w:sz w:val="22"/>
          <w:szCs w:val="22"/>
          <w:lang w:val="am-ET"/>
        </w:rPr>
        <w:t>,</w:t>
      </w:r>
      <w:r w:rsidR="00D34B7D" w:rsidRPr="002F6323">
        <w:rPr>
          <w:rFonts w:eastAsia="Calibri"/>
          <w:i/>
          <w:sz w:val="22"/>
          <w:szCs w:val="22"/>
          <w:lang w:val="am-ET"/>
        </w:rPr>
        <w:t xml:space="preserve"> </w:t>
      </w:r>
      <w:r w:rsidR="00D34B7D" w:rsidRPr="002F6323">
        <w:rPr>
          <w:rFonts w:eastAsia="Calibri"/>
          <w:sz w:val="22"/>
          <w:szCs w:val="22"/>
          <w:lang w:val="am-ET"/>
        </w:rPr>
        <w:t>unit E3</w:t>
      </w:r>
      <w:r w:rsidR="00D34B7D" w:rsidRPr="002F6323">
        <w:rPr>
          <w:rFonts w:eastAsia="Calibri"/>
          <w:i/>
          <w:sz w:val="22"/>
          <w:szCs w:val="22"/>
          <w:lang w:val="am-ET"/>
        </w:rPr>
        <w:t xml:space="preserve">, </w:t>
      </w:r>
      <w:r w:rsidRPr="002F6323">
        <w:rPr>
          <w:rFonts w:eastAsia="Calibri"/>
          <w:sz w:val="22"/>
          <w:szCs w:val="22"/>
          <w:lang w:val="am-ET"/>
        </w:rPr>
        <w:t>as presented below.</w:t>
      </w:r>
      <w:r w:rsidRPr="002F6323">
        <w:rPr>
          <w:rFonts w:eastAsia="Calibri"/>
          <w:i/>
          <w:sz w:val="22"/>
          <w:szCs w:val="22"/>
          <w:lang w:val="am-ET"/>
        </w:rPr>
        <w:t xml:space="preserve"> </w:t>
      </w:r>
    </w:p>
    <w:p w14:paraId="6842A33D"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t>Why and how do we process your personal data?</w:t>
      </w:r>
    </w:p>
    <w:p w14:paraId="5F7D4C00" w14:textId="28A0FC9C" w:rsidR="00254833" w:rsidRPr="002F6323" w:rsidRDefault="00254833" w:rsidP="00254833">
      <w:pPr>
        <w:spacing w:after="120"/>
        <w:rPr>
          <w:sz w:val="22"/>
          <w:szCs w:val="22"/>
          <w:lang w:val="am-ET"/>
        </w:rPr>
      </w:pPr>
      <w:r w:rsidRPr="002F6323">
        <w:rPr>
          <w:rFonts w:eastAsia="Calibri"/>
          <w:sz w:val="22"/>
          <w:szCs w:val="22"/>
          <w:u w:val="single"/>
          <w:lang w:val="am-ET"/>
        </w:rPr>
        <w:t>Purpose of the processing operation</w:t>
      </w:r>
      <w:r w:rsidRPr="002F6323">
        <w:rPr>
          <w:rFonts w:eastAsia="Calibri"/>
          <w:sz w:val="22"/>
          <w:szCs w:val="22"/>
          <w:lang w:val="am-ET"/>
        </w:rPr>
        <w:t xml:space="preserve">: The European Commission </w:t>
      </w:r>
      <w:r w:rsidRPr="002F6323">
        <w:rPr>
          <w:sz w:val="22"/>
          <w:szCs w:val="22"/>
          <w:lang w:val="am-ET" w:eastAsia="en-GB"/>
        </w:rPr>
        <w:t xml:space="preserve">collects and uses your personal information </w:t>
      </w:r>
      <w:r w:rsidRPr="002F6323">
        <w:rPr>
          <w:sz w:val="22"/>
          <w:szCs w:val="22"/>
          <w:lang w:val="am-ET"/>
        </w:rPr>
        <w:t xml:space="preserve">only for the organisation, preparation, management and follow-up of meetings financed through the Customs and Fiscalis programmes that are not expert group meetings. More specifically, this concerns the following processing activities: </w:t>
      </w:r>
    </w:p>
    <w:p w14:paraId="64D98AF8" w14:textId="77777777" w:rsidR="00254833" w:rsidRPr="002F6323" w:rsidRDefault="00254833" w:rsidP="00BB74B0">
      <w:pPr>
        <w:numPr>
          <w:ilvl w:val="0"/>
          <w:numId w:val="10"/>
        </w:numPr>
        <w:tabs>
          <w:tab w:val="clear" w:pos="720"/>
          <w:tab w:val="num" w:pos="567"/>
        </w:tabs>
        <w:spacing w:after="0"/>
        <w:ind w:left="567" w:hanging="283"/>
        <w:rPr>
          <w:sz w:val="22"/>
          <w:szCs w:val="22"/>
          <w:lang w:val="am-ET"/>
        </w:rPr>
      </w:pPr>
      <w:r w:rsidRPr="002F6323">
        <w:rPr>
          <w:sz w:val="22"/>
          <w:szCs w:val="22"/>
          <w:u w:val="single"/>
          <w:lang w:val="am-ET"/>
        </w:rPr>
        <w:t>communication activities</w:t>
      </w:r>
      <w:r w:rsidRPr="002F6323">
        <w:rPr>
          <w:sz w:val="22"/>
          <w:szCs w:val="22"/>
          <w:lang w:val="am-ET"/>
        </w:rPr>
        <w:t xml:space="preserve"> such as sending e-mails and invitations (this entails the management of contact lists for correspondence);</w:t>
      </w:r>
    </w:p>
    <w:p w14:paraId="08B52650" w14:textId="77777777" w:rsidR="00254833" w:rsidRPr="002F6323" w:rsidRDefault="00254833" w:rsidP="00BB74B0">
      <w:pPr>
        <w:numPr>
          <w:ilvl w:val="0"/>
          <w:numId w:val="10"/>
        </w:numPr>
        <w:tabs>
          <w:tab w:val="clear" w:pos="720"/>
          <w:tab w:val="num" w:pos="567"/>
        </w:tabs>
        <w:spacing w:after="0"/>
        <w:ind w:left="567" w:hanging="283"/>
        <w:rPr>
          <w:sz w:val="22"/>
          <w:szCs w:val="22"/>
          <w:lang w:val="am-ET"/>
        </w:rPr>
      </w:pPr>
      <w:r w:rsidRPr="002F6323">
        <w:rPr>
          <w:sz w:val="22"/>
          <w:szCs w:val="22"/>
          <w:u w:val="single"/>
          <w:lang w:val="am-ET"/>
        </w:rPr>
        <w:t>exchange of meeting documents</w:t>
      </w:r>
      <w:r w:rsidRPr="002F6323">
        <w:rPr>
          <w:sz w:val="22"/>
          <w:szCs w:val="22"/>
          <w:lang w:val="am-ET"/>
        </w:rPr>
        <w:t xml:space="preserve"> (notably through information sharing and circulation of documents via </w:t>
      </w:r>
    </w:p>
    <w:p w14:paraId="288B72DA" w14:textId="77777777" w:rsidR="00254833" w:rsidRPr="002F6323" w:rsidRDefault="00254833" w:rsidP="00BB74B0">
      <w:pPr>
        <w:numPr>
          <w:ilvl w:val="1"/>
          <w:numId w:val="10"/>
        </w:numPr>
        <w:tabs>
          <w:tab w:val="clear" w:pos="1440"/>
          <w:tab w:val="num" w:pos="1134"/>
        </w:tabs>
        <w:spacing w:after="0"/>
        <w:ind w:left="1134" w:hanging="283"/>
        <w:rPr>
          <w:sz w:val="22"/>
          <w:szCs w:val="22"/>
          <w:lang w:val="am-ET"/>
        </w:rPr>
      </w:pPr>
      <w:r w:rsidRPr="002F6323">
        <w:rPr>
          <w:sz w:val="22"/>
          <w:szCs w:val="22"/>
          <w:lang w:val="am-ET"/>
        </w:rPr>
        <w:t>e-mail, and/or</w:t>
      </w:r>
    </w:p>
    <w:p w14:paraId="08C1D9FC" w14:textId="77777777" w:rsidR="00254833" w:rsidRPr="002F6323" w:rsidRDefault="00254833" w:rsidP="00BB74B0">
      <w:pPr>
        <w:numPr>
          <w:ilvl w:val="1"/>
          <w:numId w:val="10"/>
        </w:numPr>
        <w:tabs>
          <w:tab w:val="clear" w:pos="1440"/>
          <w:tab w:val="num" w:pos="1134"/>
        </w:tabs>
        <w:spacing w:after="0"/>
        <w:ind w:left="1134" w:hanging="283"/>
        <w:rPr>
          <w:sz w:val="22"/>
          <w:szCs w:val="22"/>
          <w:lang w:val="am-ET"/>
        </w:rPr>
      </w:pPr>
      <w:r w:rsidRPr="002F6323">
        <w:rPr>
          <w:sz w:val="22"/>
          <w:szCs w:val="22"/>
          <w:lang w:val="am-ET"/>
        </w:rPr>
        <w:t>the Advanced Gateway to EU Meetings (AGM) online system for meeting organisation (see Record of processing DPR-EC-01141 - Information system supporting the organisation of meetings (former notification DPO-3911)), and/or</w:t>
      </w:r>
    </w:p>
    <w:p w14:paraId="0FD44249" w14:textId="77777777" w:rsidR="00254833" w:rsidRPr="002F6323" w:rsidRDefault="00254833" w:rsidP="00BB74B0">
      <w:pPr>
        <w:numPr>
          <w:ilvl w:val="1"/>
          <w:numId w:val="10"/>
        </w:numPr>
        <w:tabs>
          <w:tab w:val="clear" w:pos="1440"/>
          <w:tab w:val="num" w:pos="1134"/>
        </w:tabs>
        <w:spacing w:after="0"/>
        <w:ind w:left="1134" w:hanging="283"/>
        <w:rPr>
          <w:sz w:val="22"/>
          <w:szCs w:val="22"/>
          <w:lang w:val="am-ET"/>
        </w:rPr>
      </w:pPr>
      <w:r w:rsidRPr="002F6323">
        <w:rPr>
          <w:sz w:val="22"/>
          <w:szCs w:val="22"/>
          <w:lang w:val="am-ET"/>
        </w:rPr>
        <w:t>CIRCABC (see Record of Processing DPR-EC-01666 - CIRCA and CIRCABC – Global User Directory (former notification DPO-1008))) and/or,</w:t>
      </w:r>
    </w:p>
    <w:p w14:paraId="5CFFA4AA" w14:textId="77777777" w:rsidR="00254833" w:rsidRPr="002F6323" w:rsidRDefault="00254833" w:rsidP="00BB74B0">
      <w:pPr>
        <w:numPr>
          <w:ilvl w:val="1"/>
          <w:numId w:val="10"/>
        </w:numPr>
        <w:tabs>
          <w:tab w:val="clear" w:pos="1440"/>
          <w:tab w:val="num" w:pos="1134"/>
        </w:tabs>
        <w:spacing w:after="0"/>
        <w:ind w:left="1134" w:hanging="283"/>
        <w:rPr>
          <w:sz w:val="22"/>
          <w:szCs w:val="22"/>
          <w:lang w:val="am-ET"/>
        </w:rPr>
      </w:pPr>
      <w:r w:rsidRPr="002F6323">
        <w:rPr>
          <w:sz w:val="22"/>
          <w:szCs w:val="22"/>
          <w:lang w:val="am-ET"/>
        </w:rPr>
        <w:t>ART2 (see DPR-EC-04047.1).</w:t>
      </w:r>
    </w:p>
    <w:p w14:paraId="565CE5CC" w14:textId="77777777" w:rsidR="00254833" w:rsidRPr="002F6323" w:rsidRDefault="00254833" w:rsidP="00BB74B0">
      <w:pPr>
        <w:numPr>
          <w:ilvl w:val="0"/>
          <w:numId w:val="10"/>
        </w:numPr>
        <w:tabs>
          <w:tab w:val="clear" w:pos="720"/>
          <w:tab w:val="num" w:pos="567"/>
        </w:tabs>
        <w:spacing w:after="0"/>
        <w:ind w:left="567" w:hanging="283"/>
        <w:rPr>
          <w:sz w:val="22"/>
          <w:szCs w:val="22"/>
          <w:lang w:val="am-ET"/>
        </w:rPr>
      </w:pPr>
      <w:r w:rsidRPr="002F6323">
        <w:rPr>
          <w:sz w:val="22"/>
          <w:szCs w:val="22"/>
          <w:u w:val="single"/>
          <w:lang w:val="am-ET"/>
        </w:rPr>
        <w:t>organisational and administrative activities</w:t>
      </w:r>
      <w:r w:rsidRPr="002F6323">
        <w:rPr>
          <w:sz w:val="22"/>
          <w:szCs w:val="22"/>
          <w:lang w:val="am-ET"/>
        </w:rPr>
        <w:t xml:space="preserve"> to ensure the participants' access to Commission premises (see Record of Processing DPR-EC-00655 (Commission Physical Access Control System (PACS)));</w:t>
      </w:r>
    </w:p>
    <w:p w14:paraId="44E8AD5C" w14:textId="77777777" w:rsidR="00254833" w:rsidRPr="002F6323" w:rsidRDefault="00254833" w:rsidP="00BB74B0">
      <w:pPr>
        <w:numPr>
          <w:ilvl w:val="0"/>
          <w:numId w:val="10"/>
        </w:numPr>
        <w:tabs>
          <w:tab w:val="clear" w:pos="720"/>
          <w:tab w:val="num" w:pos="567"/>
        </w:tabs>
        <w:spacing w:after="0"/>
        <w:ind w:left="567" w:hanging="283"/>
        <w:rPr>
          <w:sz w:val="22"/>
          <w:szCs w:val="22"/>
          <w:lang w:val="am-ET"/>
        </w:rPr>
      </w:pPr>
      <w:r w:rsidRPr="002F6323">
        <w:rPr>
          <w:sz w:val="22"/>
          <w:szCs w:val="22"/>
          <w:u w:val="single"/>
          <w:lang w:val="am-ET"/>
        </w:rPr>
        <w:t>reimbursement of travel, subsistence costs or payment of special allowances</w:t>
      </w:r>
      <w:r w:rsidRPr="002F6323">
        <w:rPr>
          <w:sz w:val="22"/>
          <w:szCs w:val="22"/>
          <w:lang w:val="am-ET"/>
        </w:rPr>
        <w:t xml:space="preserve"> in the sense of Article 21 of Commission decision C(2016) 3301 (see Record of Processing DPR-EC-00301 - Legal Entities and Bank Accounts (former notifications DPO-372 and DPO-300 and ART2 (see DPR-EC-04047.1));</w:t>
      </w:r>
    </w:p>
    <w:p w14:paraId="2D4F6BA1" w14:textId="77777777" w:rsidR="00254833" w:rsidRPr="002F6323" w:rsidRDefault="00254833" w:rsidP="00BB74B0">
      <w:pPr>
        <w:numPr>
          <w:ilvl w:val="0"/>
          <w:numId w:val="10"/>
        </w:numPr>
        <w:tabs>
          <w:tab w:val="clear" w:pos="720"/>
          <w:tab w:val="num" w:pos="567"/>
        </w:tabs>
        <w:spacing w:after="0"/>
        <w:ind w:left="567" w:hanging="283"/>
        <w:rPr>
          <w:sz w:val="22"/>
          <w:szCs w:val="22"/>
          <w:lang w:val="am-ET"/>
        </w:rPr>
      </w:pPr>
      <w:r w:rsidRPr="002F6323">
        <w:rPr>
          <w:sz w:val="22"/>
          <w:szCs w:val="22"/>
          <w:u w:val="single"/>
          <w:lang w:val="am-ET"/>
        </w:rPr>
        <w:t>audio-visual recording of the meetings</w:t>
      </w:r>
      <w:r w:rsidRPr="002F6323">
        <w:rPr>
          <w:sz w:val="22"/>
          <w:szCs w:val="22"/>
          <w:lang w:val="am-ET"/>
        </w:rPr>
        <w:t xml:space="preserve"> for the purpose of drafting minutes (see Record of Processing DPR-EC-01937 (Audio-visual recording of meetings));</w:t>
      </w:r>
    </w:p>
    <w:p w14:paraId="5AE0C4B9" w14:textId="77777777" w:rsidR="00254833" w:rsidRPr="002F6323" w:rsidRDefault="00254833" w:rsidP="00254833">
      <w:pPr>
        <w:spacing w:after="0"/>
        <w:ind w:left="360"/>
        <w:rPr>
          <w:sz w:val="22"/>
          <w:szCs w:val="22"/>
          <w:lang w:val="am-ET"/>
        </w:rPr>
      </w:pPr>
    </w:p>
    <w:p w14:paraId="7BE7C0C0" w14:textId="77777777" w:rsidR="00254833" w:rsidRPr="002F6323" w:rsidRDefault="00254833" w:rsidP="00254833">
      <w:pPr>
        <w:autoSpaceDE w:val="0"/>
        <w:autoSpaceDN w:val="0"/>
        <w:adjustRightInd w:val="0"/>
        <w:spacing w:after="0"/>
        <w:rPr>
          <w:rFonts w:eastAsia="Cambria"/>
          <w:sz w:val="22"/>
          <w:szCs w:val="22"/>
          <w:lang w:val="am-ET"/>
        </w:rPr>
      </w:pPr>
      <w:r w:rsidRPr="002F6323">
        <w:rPr>
          <w:rFonts w:eastAsia="Cambria"/>
          <w:sz w:val="22"/>
          <w:szCs w:val="22"/>
          <w:lang w:val="am-ET"/>
        </w:rPr>
        <w:t xml:space="preserve">Your personal data will </w:t>
      </w:r>
      <w:r w:rsidRPr="002F6323">
        <w:rPr>
          <w:rFonts w:eastAsia="Cambria"/>
          <w:i/>
          <w:sz w:val="22"/>
          <w:szCs w:val="22"/>
          <w:u w:val="single"/>
          <w:lang w:val="am-ET"/>
        </w:rPr>
        <w:t>not</w:t>
      </w:r>
      <w:r w:rsidRPr="002F6323">
        <w:rPr>
          <w:rFonts w:eastAsia="Cambria"/>
          <w:sz w:val="22"/>
          <w:szCs w:val="22"/>
          <w:lang w:val="am-ET"/>
        </w:rPr>
        <w:t xml:space="preserve"> be used for an automated decision-making including profiling. </w:t>
      </w:r>
    </w:p>
    <w:p w14:paraId="04DA73E6" w14:textId="77777777" w:rsidR="00254833" w:rsidRPr="002F6323" w:rsidRDefault="00254833" w:rsidP="00254833">
      <w:pPr>
        <w:autoSpaceDE w:val="0"/>
        <w:autoSpaceDN w:val="0"/>
        <w:adjustRightInd w:val="0"/>
        <w:spacing w:after="0"/>
        <w:rPr>
          <w:rFonts w:eastAsia="Cambria"/>
          <w:i/>
          <w:sz w:val="22"/>
          <w:szCs w:val="22"/>
          <w:lang w:val="am-ET"/>
        </w:rPr>
      </w:pPr>
    </w:p>
    <w:p w14:paraId="4B9CF2A1"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t>On what legal ground(s) do we process your personal data</w:t>
      </w:r>
    </w:p>
    <w:p w14:paraId="5F14ED8B" w14:textId="77777777" w:rsidR="00254833" w:rsidRPr="002F6323" w:rsidRDefault="00254833" w:rsidP="00254833">
      <w:pPr>
        <w:spacing w:after="120"/>
        <w:rPr>
          <w:rFonts w:eastAsia="Calibri"/>
          <w:sz w:val="22"/>
          <w:szCs w:val="22"/>
          <w:lang w:val="am-ET"/>
        </w:rPr>
      </w:pPr>
      <w:r w:rsidRPr="002F6323">
        <w:rPr>
          <w:rFonts w:eastAsia="Calibri"/>
          <w:sz w:val="22"/>
          <w:szCs w:val="22"/>
          <w:lang w:val="am-ET"/>
        </w:rPr>
        <w:t xml:space="preserve">We process your personal data, because processing is necessary for the performance of a task carried out in the public interest (Article 5(1)(a) of Regulation (EU) No 2018/1725). </w:t>
      </w:r>
    </w:p>
    <w:p w14:paraId="40E9CC48" w14:textId="77777777" w:rsidR="00254833" w:rsidRPr="002F6323" w:rsidRDefault="00254833" w:rsidP="00254833">
      <w:pPr>
        <w:rPr>
          <w:rFonts w:eastAsia="Calibri"/>
          <w:sz w:val="22"/>
          <w:szCs w:val="22"/>
          <w:lang w:val="am-ET"/>
        </w:rPr>
      </w:pPr>
      <w:r w:rsidRPr="002F6323">
        <w:rPr>
          <w:rFonts w:eastAsia="Calibri"/>
          <w:sz w:val="22"/>
          <w:szCs w:val="22"/>
          <w:lang w:val="am-ET"/>
        </w:rPr>
        <w:t>Bringing together customs and tax officials in different types of meetings plays an important role in enabling the Member States' authorities to improve cooperation, exchange expertise, build confidence, share knowledge as a basis for respectively supporting the functioning and modernisation of the customs union (customs) and improving the proper functioning of the taxation systems in the internal market (Fiscalis-taxation).</w:t>
      </w:r>
    </w:p>
    <w:p w14:paraId="644EB760"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br w:type="page"/>
        <w:t xml:space="preserve">Which personal data do we collect and further process? </w:t>
      </w:r>
    </w:p>
    <w:p w14:paraId="3ADDDA2F" w14:textId="77777777" w:rsidR="00254833" w:rsidRPr="002F6323" w:rsidRDefault="00254833" w:rsidP="00254833">
      <w:pPr>
        <w:spacing w:after="120"/>
        <w:rPr>
          <w:rFonts w:eastAsia="Cambria"/>
          <w:sz w:val="22"/>
          <w:szCs w:val="22"/>
          <w:lang w:val="am-ET"/>
        </w:rPr>
      </w:pPr>
      <w:r w:rsidRPr="002F6323">
        <w:rPr>
          <w:rFonts w:eastAsia="Cambria"/>
          <w:sz w:val="22"/>
          <w:szCs w:val="22"/>
          <w:lang w:val="am-ET"/>
        </w:rPr>
        <w:t>In order to carry out this processing operation the Data Controller may collect the following categories of personal data:</w:t>
      </w:r>
    </w:p>
    <w:p w14:paraId="6C07FDA9" w14:textId="77777777" w:rsidR="00254833" w:rsidRPr="002F6323" w:rsidRDefault="00254833" w:rsidP="00254833">
      <w:pPr>
        <w:numPr>
          <w:ilvl w:val="0"/>
          <w:numId w:val="9"/>
        </w:numPr>
        <w:spacing w:after="120"/>
        <w:rPr>
          <w:sz w:val="22"/>
          <w:szCs w:val="22"/>
          <w:lang w:val="am-ET"/>
        </w:rPr>
      </w:pPr>
      <w:r w:rsidRPr="002F6323">
        <w:rPr>
          <w:sz w:val="22"/>
          <w:szCs w:val="22"/>
          <w:lang w:val="am-ET"/>
        </w:rPr>
        <w:t xml:space="preserve">Personal data necessary for organising and managing meetings such as gender (Mr/Ms), name, organisation to which he/she belongs, e-mail address, phone/fax number; </w:t>
      </w:r>
    </w:p>
    <w:p w14:paraId="099B2C44" w14:textId="77777777" w:rsidR="00254833" w:rsidRPr="002F6323" w:rsidRDefault="00254833" w:rsidP="00254833">
      <w:pPr>
        <w:numPr>
          <w:ilvl w:val="0"/>
          <w:numId w:val="9"/>
        </w:numPr>
        <w:spacing w:after="120"/>
        <w:rPr>
          <w:sz w:val="22"/>
          <w:szCs w:val="22"/>
          <w:lang w:val="am-ET"/>
        </w:rPr>
      </w:pPr>
      <w:r w:rsidRPr="002F6323">
        <w:rPr>
          <w:sz w:val="22"/>
          <w:szCs w:val="22"/>
          <w:lang w:val="am-ET"/>
        </w:rPr>
        <w:t>Personal data necessary for security (access control to Commission premises) such as ID card/Passport number and date of birth, name, surname, organisation he/she belongs to, gender;</w:t>
      </w:r>
    </w:p>
    <w:p w14:paraId="20FDE786" w14:textId="77777777" w:rsidR="00254833" w:rsidRPr="002F6323" w:rsidRDefault="00254833" w:rsidP="00254833">
      <w:pPr>
        <w:numPr>
          <w:ilvl w:val="0"/>
          <w:numId w:val="9"/>
        </w:numPr>
        <w:spacing w:after="120"/>
        <w:rPr>
          <w:sz w:val="22"/>
          <w:szCs w:val="22"/>
          <w:lang w:val="am-ET"/>
        </w:rPr>
      </w:pPr>
      <w:r w:rsidRPr="002F6323">
        <w:rPr>
          <w:sz w:val="22"/>
          <w:szCs w:val="22"/>
          <w:lang w:val="am-ET"/>
        </w:rPr>
        <w:t>Personal data necessary for reimbursements purposes such as name, means of transport, hotel accommodation and banking details;</w:t>
      </w:r>
    </w:p>
    <w:p w14:paraId="47A7C9B5" w14:textId="77777777" w:rsidR="00254833" w:rsidRPr="002F6323" w:rsidRDefault="00254833" w:rsidP="00254833">
      <w:pPr>
        <w:numPr>
          <w:ilvl w:val="0"/>
          <w:numId w:val="9"/>
        </w:numPr>
        <w:spacing w:after="120"/>
        <w:rPr>
          <w:sz w:val="22"/>
          <w:szCs w:val="22"/>
          <w:lang w:val="am-ET"/>
        </w:rPr>
      </w:pPr>
      <w:r w:rsidRPr="002F6323">
        <w:rPr>
          <w:sz w:val="22"/>
          <w:szCs w:val="22"/>
          <w:lang w:val="am-ET"/>
        </w:rPr>
        <w:t>Personal data necessary for payment of special allowances, such as name and banking details;</w:t>
      </w:r>
    </w:p>
    <w:p w14:paraId="0AF21048" w14:textId="77777777" w:rsidR="00254833" w:rsidRPr="002F6323" w:rsidRDefault="00254833" w:rsidP="00254833">
      <w:pPr>
        <w:numPr>
          <w:ilvl w:val="0"/>
          <w:numId w:val="9"/>
        </w:numPr>
        <w:spacing w:after="120"/>
        <w:rPr>
          <w:sz w:val="22"/>
          <w:szCs w:val="22"/>
          <w:lang w:val="am-ET"/>
        </w:rPr>
      </w:pPr>
      <w:r w:rsidRPr="002F6323">
        <w:rPr>
          <w:sz w:val="22"/>
          <w:szCs w:val="22"/>
          <w:lang w:val="am-ET"/>
        </w:rPr>
        <w:t>Personal data included in the minutes of meetings, such as names of meeting participants and their positions expressed (in case of representatives of organisations, Member States’ authorities and other public entities, only based on their prior freely given, specific, informed and unambiguous consent, if at all).</w:t>
      </w:r>
    </w:p>
    <w:p w14:paraId="03674060" w14:textId="77777777" w:rsidR="00254833" w:rsidRPr="002F6323" w:rsidRDefault="00254833" w:rsidP="00254833">
      <w:pPr>
        <w:numPr>
          <w:ilvl w:val="0"/>
          <w:numId w:val="9"/>
        </w:numPr>
        <w:spacing w:after="120"/>
        <w:rPr>
          <w:sz w:val="22"/>
          <w:szCs w:val="22"/>
          <w:lang w:val="am-ET"/>
        </w:rPr>
      </w:pPr>
      <w:r w:rsidRPr="002F6323">
        <w:rPr>
          <w:sz w:val="22"/>
          <w:szCs w:val="22"/>
          <w:lang w:val="am-ET"/>
        </w:rPr>
        <w:t>Personal data necessary for establishing the attendance list and the minutes: signature, audio-visual recording of the meeting.</w:t>
      </w:r>
    </w:p>
    <w:p w14:paraId="2B1D486A" w14:textId="77777777" w:rsidR="00254833" w:rsidRPr="002F6323" w:rsidRDefault="00254833" w:rsidP="00254833">
      <w:pPr>
        <w:spacing w:after="120"/>
        <w:rPr>
          <w:rFonts w:eastAsia="Cambria"/>
          <w:i/>
          <w:sz w:val="22"/>
          <w:szCs w:val="22"/>
          <w:lang w:val="am-ET"/>
        </w:rPr>
      </w:pPr>
      <w:r w:rsidRPr="002F6323">
        <w:rPr>
          <w:rFonts w:eastAsia="Cambria"/>
          <w:sz w:val="22"/>
          <w:szCs w:val="22"/>
          <w:lang w:val="am-ET"/>
        </w:rPr>
        <w:t xml:space="preserve">If you do not provide these personal data, possible consequences are the impossibility to attend meetings and/or to be reimbursed or paid. </w:t>
      </w:r>
    </w:p>
    <w:p w14:paraId="1D6FE46D" w14:textId="77777777" w:rsidR="00254833" w:rsidRPr="002F6323" w:rsidRDefault="00254833" w:rsidP="00254833">
      <w:pPr>
        <w:spacing w:after="0"/>
        <w:rPr>
          <w:rFonts w:eastAsia="Cambria"/>
          <w:sz w:val="22"/>
          <w:szCs w:val="22"/>
          <w:lang w:val="am-ET"/>
        </w:rPr>
      </w:pPr>
      <w:r w:rsidRPr="002F6323">
        <w:rPr>
          <w:rFonts w:eastAsia="Cambria"/>
          <w:sz w:val="22"/>
          <w:szCs w:val="22"/>
          <w:lang w:val="am-ET"/>
        </w:rPr>
        <w:t xml:space="preserve">We have obtained your personal data either directly from you, via the competent National department, another public entity or organisation that you work for or via the Permanent Representation of your country in Brussels. </w:t>
      </w:r>
    </w:p>
    <w:p w14:paraId="689ADBDF" w14:textId="77777777" w:rsidR="00254833" w:rsidRPr="002F6323" w:rsidRDefault="00254833" w:rsidP="00254833">
      <w:pPr>
        <w:spacing w:after="0"/>
        <w:rPr>
          <w:rFonts w:eastAsia="Cambria"/>
          <w:sz w:val="22"/>
          <w:szCs w:val="22"/>
          <w:lang w:val="am-ET"/>
        </w:rPr>
      </w:pPr>
    </w:p>
    <w:p w14:paraId="17F1F5A5"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t>How long do we keep your personal data?</w:t>
      </w:r>
    </w:p>
    <w:p w14:paraId="3869898B" w14:textId="77777777" w:rsidR="00254833" w:rsidRPr="002F6323" w:rsidRDefault="00254833" w:rsidP="00254833">
      <w:pPr>
        <w:spacing w:after="120"/>
        <w:rPr>
          <w:sz w:val="22"/>
          <w:szCs w:val="22"/>
          <w:lang w:val="am-ET"/>
        </w:rPr>
      </w:pPr>
      <w:r w:rsidRPr="002F6323">
        <w:rPr>
          <w:rFonts w:eastAsia="Calibri"/>
          <w:sz w:val="22"/>
          <w:szCs w:val="22"/>
          <w:lang w:val="am-ET"/>
        </w:rPr>
        <w:t>The Data Controller</w:t>
      </w:r>
      <w:r w:rsidRPr="002F6323">
        <w:rPr>
          <w:rFonts w:eastAsia="Calibri"/>
          <w:color w:val="FF0000"/>
          <w:sz w:val="22"/>
          <w:szCs w:val="22"/>
          <w:lang w:val="am-ET"/>
        </w:rPr>
        <w:t xml:space="preserve"> </w:t>
      </w:r>
      <w:r w:rsidRPr="002F6323">
        <w:rPr>
          <w:rFonts w:eastAsia="Calibri"/>
          <w:sz w:val="22"/>
          <w:szCs w:val="22"/>
          <w:lang w:val="am-ET"/>
        </w:rPr>
        <w:t xml:space="preserve">only keeps your personal data for the time necessary to fulfil the purpose of collection or further processing, namely for </w:t>
      </w:r>
      <w:r w:rsidRPr="002F6323">
        <w:rPr>
          <w:sz w:val="22"/>
          <w:szCs w:val="22"/>
          <w:lang w:val="am-ET"/>
        </w:rPr>
        <w:t xml:space="preserve">a maximum of 5 years after closure of the file to which the personal data processed belongs. </w:t>
      </w:r>
    </w:p>
    <w:p w14:paraId="43CE61BA" w14:textId="77777777" w:rsidR="00254833" w:rsidRPr="002F6323" w:rsidRDefault="00254833" w:rsidP="00254833">
      <w:pPr>
        <w:spacing w:after="120"/>
        <w:rPr>
          <w:sz w:val="22"/>
          <w:szCs w:val="22"/>
          <w:lang w:val="am-ET"/>
        </w:rPr>
      </w:pPr>
      <w:r w:rsidRPr="002F6323">
        <w:rPr>
          <w:sz w:val="22"/>
          <w:szCs w:val="22"/>
          <w:lang w:val="am-ET"/>
        </w:rPr>
        <w:t>The ‘administrative retention period’ of five years is based on the retention policy of Commission documents and files (and the personal data contained in them), governed by the common Commission-level retention list for European Commission files (</w:t>
      </w:r>
      <w:hyperlink r:id="rId27" w:tgtFrame="_blank" w:history="1">
        <w:r w:rsidRPr="002F6323">
          <w:rPr>
            <w:rStyle w:val="Hypertextovprepojenie"/>
            <w:sz w:val="22"/>
            <w:szCs w:val="22"/>
            <w:lang w:val="am-ET"/>
          </w:rPr>
          <w:t>SEC(2019)900)</w:t>
        </w:r>
      </w:hyperlink>
      <w:r w:rsidRPr="002F6323">
        <w:rPr>
          <w:rStyle w:val="Hypertextovprepojenie"/>
          <w:sz w:val="22"/>
          <w:szCs w:val="22"/>
          <w:lang w:val="am-ET"/>
        </w:rPr>
        <w:t>.</w:t>
      </w:r>
    </w:p>
    <w:p w14:paraId="5F87FA4E" w14:textId="77777777" w:rsidR="00254833" w:rsidRPr="002F6323" w:rsidRDefault="00254833" w:rsidP="00254833">
      <w:pPr>
        <w:spacing w:after="120"/>
        <w:rPr>
          <w:sz w:val="22"/>
          <w:szCs w:val="22"/>
          <w:lang w:val="am-ET"/>
        </w:rPr>
      </w:pPr>
      <w:r w:rsidRPr="002F6323">
        <w:rPr>
          <w:sz w:val="22"/>
          <w:szCs w:val="22"/>
          <w:lang w:val="am-ET"/>
        </w:rPr>
        <w:t>It is a regulatory document in the form of a retention schedule that establishes the retention periods for different types of Commission files. That list has been notified to the European Data Protection Supervisor.</w:t>
      </w:r>
    </w:p>
    <w:p w14:paraId="7E9A6517" w14:textId="77777777" w:rsidR="00254833" w:rsidRPr="002F6323" w:rsidRDefault="00254833" w:rsidP="00254833">
      <w:pPr>
        <w:spacing w:after="120"/>
        <w:rPr>
          <w:sz w:val="22"/>
          <w:szCs w:val="22"/>
          <w:lang w:val="am-ET"/>
        </w:rPr>
      </w:pPr>
      <w:r w:rsidRPr="002F6323">
        <w:rPr>
          <w:sz w:val="22"/>
          <w:szCs w:val="22"/>
          <w:lang w:val="am-ET"/>
        </w:rPr>
        <w:t>The ‘administrative retention period’ is the period during which the Commission departments are required to keep a file depending on its usefulness for administrative purposes and the relevant statutory and legal obligations.</w:t>
      </w:r>
    </w:p>
    <w:p w14:paraId="04250CA2" w14:textId="77777777" w:rsidR="00254833" w:rsidRPr="002F6323" w:rsidRDefault="00254833" w:rsidP="00254833">
      <w:pPr>
        <w:rPr>
          <w:sz w:val="22"/>
          <w:szCs w:val="22"/>
          <w:lang w:val="am-ET"/>
        </w:rPr>
      </w:pPr>
      <w:r w:rsidRPr="002F6323">
        <w:rPr>
          <w:sz w:val="22"/>
          <w:szCs w:val="22"/>
          <w:lang w:val="am-ET"/>
        </w:rPr>
        <w:t>This information is without prejudice to longer retention periods which may apply to personal data processed for the purpose of reimbursing travel and subsistence costs, payment of special allowances and ensuring the participant's access to Commission premises based on the dedicated processing operations notified to the DPO by the responsible Commission departments (</w:t>
      </w:r>
      <w:r w:rsidRPr="002F6323">
        <w:rPr>
          <w:sz w:val="22"/>
          <w:szCs w:val="22"/>
          <w:u w:val="single"/>
          <w:lang w:val="am-ET"/>
        </w:rPr>
        <w:t>Records of Processing DPR-EC-00655 (Commission Physical Access Control System (PACS))</w:t>
      </w:r>
      <w:r w:rsidRPr="002F6323">
        <w:rPr>
          <w:sz w:val="22"/>
          <w:szCs w:val="22"/>
          <w:lang w:val="am-ET"/>
        </w:rPr>
        <w:t xml:space="preserve"> and </w:t>
      </w:r>
      <w:r w:rsidRPr="002F6323">
        <w:rPr>
          <w:sz w:val="22"/>
          <w:szCs w:val="22"/>
          <w:u w:val="single"/>
          <w:lang w:val="am-ET"/>
        </w:rPr>
        <w:t>DPR-EC-00301 - Legal Entities and Bank Accounts (former notifications</w:t>
      </w:r>
      <w:r w:rsidRPr="002F6323">
        <w:rPr>
          <w:sz w:val="22"/>
          <w:szCs w:val="22"/>
          <w:lang w:val="am-ET"/>
        </w:rPr>
        <w:t xml:space="preserve"> DPO-372 and DPO-300)).</w:t>
      </w:r>
    </w:p>
    <w:p w14:paraId="1C625E46"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br w:type="page"/>
        <w:t>How do we protect and safeguard your personal data?</w:t>
      </w:r>
    </w:p>
    <w:p w14:paraId="04C7587C" w14:textId="77777777" w:rsidR="00254833" w:rsidRPr="002F6323" w:rsidRDefault="00254833" w:rsidP="00254833">
      <w:pPr>
        <w:spacing w:after="120"/>
        <w:rPr>
          <w:rFonts w:eastAsia="Calibri"/>
          <w:bCs/>
          <w:sz w:val="22"/>
          <w:szCs w:val="22"/>
          <w:lang w:val="am-ET"/>
        </w:rPr>
      </w:pPr>
      <w:r w:rsidRPr="002F6323">
        <w:rPr>
          <w:rFonts w:eastAsia="Calibri"/>
          <w:bCs/>
          <w:sz w:val="22"/>
          <w:szCs w:val="22"/>
          <w:lang w:val="am-ET"/>
        </w:rPr>
        <w:t xml:space="preserve">All personal data in electronic format (e-mails, documents, databases, uploaded batches of data, etc.) are stored </w:t>
      </w:r>
      <w:r w:rsidRPr="002F6323">
        <w:rPr>
          <w:rFonts w:eastAsia="Calibri"/>
          <w:bCs/>
          <w:i/>
          <w:sz w:val="22"/>
          <w:szCs w:val="22"/>
          <w:lang w:val="am-ET"/>
        </w:rPr>
        <w:t>on</w:t>
      </w:r>
      <w:r w:rsidRPr="002F6323">
        <w:rPr>
          <w:rFonts w:eastAsia="Calibri"/>
          <w:bCs/>
          <w:sz w:val="22"/>
          <w:szCs w:val="22"/>
          <w:lang w:val="am-ET"/>
        </w:rPr>
        <w:t xml:space="preserve"> the servers of the European Commission All processing operations are carried out pursuant to the </w:t>
      </w:r>
      <w:hyperlink r:id="rId28" w:history="1">
        <w:r w:rsidRPr="002F6323">
          <w:rPr>
            <w:rStyle w:val="Hypertextovprepojenie"/>
            <w:rFonts w:eastAsia="Calibri"/>
            <w:bCs/>
            <w:sz w:val="22"/>
            <w:szCs w:val="22"/>
            <w:lang w:val="am-ET"/>
          </w:rPr>
          <w:t>Commission Decision (EU, Euratom) 2017/46</w:t>
        </w:r>
      </w:hyperlink>
      <w:r w:rsidRPr="002F6323">
        <w:rPr>
          <w:rFonts w:eastAsia="Calibri"/>
          <w:bCs/>
          <w:sz w:val="22"/>
          <w:szCs w:val="22"/>
          <w:lang w:val="am-ET"/>
        </w:rPr>
        <w:t xml:space="preserve"> of 10 January 2017 on the security of communication and information systems in the European Commission.</w:t>
      </w:r>
    </w:p>
    <w:p w14:paraId="6E9A313C" w14:textId="77777777" w:rsidR="00254833" w:rsidRPr="002F6323" w:rsidRDefault="00254833" w:rsidP="00254833">
      <w:pPr>
        <w:spacing w:after="120"/>
        <w:rPr>
          <w:rFonts w:eastAsia="Calibri"/>
          <w:bCs/>
          <w:color w:val="FF0000"/>
          <w:sz w:val="22"/>
          <w:szCs w:val="22"/>
          <w:lang w:val="am-ET"/>
        </w:rPr>
      </w:pPr>
      <w:r w:rsidRPr="002F6323">
        <w:rPr>
          <w:rFonts w:eastAsia="Calibri"/>
          <w:bCs/>
          <w:sz w:val="22"/>
          <w:szCs w:val="22"/>
          <w:lang w:val="am-ET"/>
        </w:rPr>
        <w:t xml:space="preserve">The Commission’s contractors are bound by a specific contractual clause for any processing operations of your data on behalf of the Commission, and by the confidentiality obligations deriving from the General Data Protection Regulation in the EU Member States (‘GDPR’ </w:t>
      </w:r>
      <w:hyperlink r:id="rId29" w:history="1">
        <w:r w:rsidRPr="002F6323">
          <w:rPr>
            <w:rStyle w:val="Hypertextovprepojenie"/>
            <w:rFonts w:eastAsia="Calibri"/>
            <w:bCs/>
            <w:sz w:val="22"/>
            <w:szCs w:val="22"/>
            <w:lang w:val="am-ET"/>
          </w:rPr>
          <w:t>Regulation (EU) 2016/679</w:t>
        </w:r>
      </w:hyperlink>
      <w:r w:rsidRPr="002F6323">
        <w:rPr>
          <w:rFonts w:eastAsia="Calibri"/>
          <w:bCs/>
          <w:sz w:val="22"/>
          <w:szCs w:val="22"/>
          <w:lang w:val="am-ET"/>
        </w:rPr>
        <w:t>).</w:t>
      </w:r>
      <w:r w:rsidRPr="002F6323">
        <w:rPr>
          <w:rFonts w:eastAsia="Calibri"/>
          <w:bCs/>
          <w:i/>
          <w:sz w:val="22"/>
          <w:szCs w:val="22"/>
          <w:lang w:val="am-ET"/>
        </w:rPr>
        <w:t xml:space="preserve"> </w:t>
      </w:r>
    </w:p>
    <w:p w14:paraId="2C5FC0BC" w14:textId="77777777" w:rsidR="00254833" w:rsidRPr="002F6323" w:rsidRDefault="00254833" w:rsidP="00254833">
      <w:pPr>
        <w:rPr>
          <w:rFonts w:eastAsia="Calibri"/>
          <w:sz w:val="22"/>
          <w:szCs w:val="22"/>
          <w:lang w:val="am-ET"/>
        </w:rPr>
      </w:pPr>
      <w:r w:rsidRPr="002F6323">
        <w:rPr>
          <w:rFonts w:eastAsia="Calibri"/>
          <w:sz w:val="22"/>
          <w:szCs w:val="22"/>
          <w:lang w:val="am-ET"/>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7071C289"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t>Who has access to your personal data and to whom is it disclosed?</w:t>
      </w:r>
    </w:p>
    <w:p w14:paraId="57410498" w14:textId="77777777" w:rsidR="00254833" w:rsidRPr="002F6323" w:rsidRDefault="00254833" w:rsidP="00254833">
      <w:pPr>
        <w:rPr>
          <w:rFonts w:eastAsia="Calibri"/>
          <w:bCs/>
          <w:sz w:val="22"/>
          <w:szCs w:val="22"/>
          <w:lang w:val="am-ET"/>
        </w:rPr>
      </w:pPr>
      <w:r w:rsidRPr="002F6323">
        <w:rPr>
          <w:rFonts w:eastAsia="Calibri"/>
          <w:bCs/>
          <w:sz w:val="22"/>
          <w:szCs w:val="22"/>
          <w:lang w:val="am-ET"/>
        </w:rPr>
        <w:t xml:space="preserve">Access to your personal data is provided to the Commission </w:t>
      </w:r>
      <w:r w:rsidRPr="002F6323">
        <w:rPr>
          <w:rFonts w:eastAsia="Calibri"/>
          <w:sz w:val="22"/>
          <w:szCs w:val="22"/>
          <w:lang w:val="am-ET"/>
        </w:rPr>
        <w:t xml:space="preserve">staff authorised for carrying out this processing operation and to other </w:t>
      </w:r>
      <w:r w:rsidRPr="002F6323">
        <w:rPr>
          <w:rFonts w:eastAsia="Calibri"/>
          <w:bCs/>
          <w:sz w:val="22"/>
          <w:szCs w:val="22"/>
          <w:lang w:val="am-ET"/>
        </w:rPr>
        <w:t>authorised Commission staff according to the “need to know” principle. Such staff abide by statutory, and when required, additional confidentiality agreements.</w:t>
      </w:r>
    </w:p>
    <w:p w14:paraId="745A1AC0" w14:textId="77777777" w:rsidR="00254833" w:rsidRPr="002F6323" w:rsidRDefault="00254833" w:rsidP="00254833">
      <w:pPr>
        <w:spacing w:after="120"/>
        <w:rPr>
          <w:sz w:val="22"/>
          <w:szCs w:val="22"/>
          <w:lang w:val="am-ET"/>
        </w:rPr>
      </w:pPr>
      <w:r w:rsidRPr="002F6323">
        <w:rPr>
          <w:sz w:val="22"/>
          <w:szCs w:val="22"/>
          <w:lang w:val="am-ET"/>
        </w:rPr>
        <w:t>More specifically, the following Commission staff have access to certain parts of the personal data:</w:t>
      </w:r>
    </w:p>
    <w:p w14:paraId="3FC1284B" w14:textId="77777777" w:rsidR="00254833" w:rsidRPr="002F6323" w:rsidRDefault="00254833" w:rsidP="00BB74B0">
      <w:pPr>
        <w:pStyle w:val="Odsekzoznamu"/>
        <w:numPr>
          <w:ilvl w:val="0"/>
          <w:numId w:val="11"/>
        </w:numPr>
        <w:spacing w:after="120" w:line="277" w:lineRule="atLeast"/>
        <w:ind w:left="567" w:hanging="283"/>
        <w:contextualSpacing w:val="0"/>
        <w:textAlignment w:val="baseline"/>
        <w:rPr>
          <w:color w:val="000000"/>
          <w:sz w:val="22"/>
          <w:szCs w:val="22"/>
          <w:lang w:val="am-ET" w:eastAsia="en-GB"/>
        </w:rPr>
      </w:pPr>
      <w:r w:rsidRPr="002F6323">
        <w:rPr>
          <w:color w:val="000000"/>
          <w:sz w:val="22"/>
          <w:szCs w:val="22"/>
          <w:lang w:val="am-ET" w:eastAsia="en-GB"/>
        </w:rPr>
        <w:t>Authorised staff of the European Commission's Directorate-General for Human Resources and Security have access to the personal data necessary for providing access to European Commission premises;</w:t>
      </w:r>
    </w:p>
    <w:p w14:paraId="7033987D" w14:textId="77777777" w:rsidR="00254833" w:rsidRPr="002F6323" w:rsidRDefault="00254833" w:rsidP="00BB74B0">
      <w:pPr>
        <w:pStyle w:val="Odsekzoznamu"/>
        <w:numPr>
          <w:ilvl w:val="0"/>
          <w:numId w:val="11"/>
        </w:numPr>
        <w:spacing w:after="120" w:line="277" w:lineRule="atLeast"/>
        <w:ind w:left="567" w:hanging="283"/>
        <w:contextualSpacing w:val="0"/>
        <w:textAlignment w:val="baseline"/>
        <w:rPr>
          <w:color w:val="000000"/>
          <w:sz w:val="22"/>
          <w:szCs w:val="22"/>
          <w:lang w:val="am-ET" w:eastAsia="en-GB"/>
        </w:rPr>
      </w:pPr>
      <w:r w:rsidRPr="002F6323">
        <w:rPr>
          <w:color w:val="000000"/>
          <w:sz w:val="22"/>
          <w:szCs w:val="22"/>
          <w:lang w:val="am-ET" w:eastAsia="en-GB"/>
        </w:rPr>
        <w:t>Authorised staff of the European Commission's Directorate-General for Budget and the Paymaster Office (PMO) have access to the personal data needed for reimbursement purposes and payment of special allowances;</w:t>
      </w:r>
    </w:p>
    <w:p w14:paraId="066DEC0C" w14:textId="77777777" w:rsidR="00254833" w:rsidRPr="002F6323" w:rsidRDefault="00254833" w:rsidP="00BB74B0">
      <w:pPr>
        <w:pStyle w:val="Odsekzoznamu"/>
        <w:numPr>
          <w:ilvl w:val="0"/>
          <w:numId w:val="11"/>
        </w:numPr>
        <w:spacing w:after="120" w:line="277" w:lineRule="atLeast"/>
        <w:ind w:left="567" w:hanging="283"/>
        <w:contextualSpacing w:val="0"/>
        <w:textAlignment w:val="baseline"/>
        <w:rPr>
          <w:color w:val="000000"/>
          <w:sz w:val="22"/>
          <w:szCs w:val="22"/>
          <w:lang w:val="am-ET" w:eastAsia="en-GB"/>
        </w:rPr>
      </w:pPr>
      <w:r w:rsidRPr="002F6323">
        <w:rPr>
          <w:color w:val="000000"/>
          <w:sz w:val="22"/>
          <w:szCs w:val="22"/>
          <w:lang w:val="am-ET" w:eastAsia="en-GB"/>
        </w:rPr>
        <w:t>Authorised staff of the European Commission's Directorate-General for Interpretation (SCIC) as meeting room and equipment providers have access to the audio-visual recordings of the meetings;</w:t>
      </w:r>
    </w:p>
    <w:p w14:paraId="42054CEB" w14:textId="77777777" w:rsidR="00254833" w:rsidRPr="002F6323" w:rsidRDefault="00254833" w:rsidP="00BB74B0">
      <w:pPr>
        <w:pStyle w:val="Odsekzoznamu"/>
        <w:numPr>
          <w:ilvl w:val="0"/>
          <w:numId w:val="11"/>
        </w:numPr>
        <w:spacing w:after="120" w:line="277" w:lineRule="atLeast"/>
        <w:ind w:left="567" w:hanging="283"/>
        <w:contextualSpacing w:val="0"/>
        <w:textAlignment w:val="baseline"/>
        <w:rPr>
          <w:color w:val="000000"/>
          <w:sz w:val="22"/>
          <w:szCs w:val="22"/>
          <w:lang w:val="am-ET" w:eastAsia="en-GB"/>
        </w:rPr>
      </w:pPr>
      <w:r w:rsidRPr="002F6323">
        <w:rPr>
          <w:color w:val="000000"/>
          <w:sz w:val="22"/>
          <w:szCs w:val="22"/>
          <w:lang w:val="am-ET" w:eastAsia="en-GB"/>
        </w:rPr>
        <w:t>Authorised staff of other European Commission departments involved in the policy follow-up to a specific meeting.</w:t>
      </w:r>
    </w:p>
    <w:p w14:paraId="6064B4ED" w14:textId="140F9382" w:rsidR="00254833" w:rsidRPr="002F6323" w:rsidRDefault="00254833" w:rsidP="00BB74B0">
      <w:pPr>
        <w:pStyle w:val="Odsekzoznamu"/>
        <w:numPr>
          <w:ilvl w:val="0"/>
          <w:numId w:val="11"/>
        </w:numPr>
        <w:spacing w:after="120" w:line="277" w:lineRule="atLeast"/>
        <w:ind w:left="567" w:hanging="283"/>
        <w:textAlignment w:val="baseline"/>
        <w:rPr>
          <w:color w:val="000000"/>
          <w:sz w:val="22"/>
          <w:szCs w:val="22"/>
          <w:lang w:val="am-ET" w:eastAsia="en-GB"/>
        </w:rPr>
      </w:pPr>
      <w:r w:rsidRPr="002F6323">
        <w:rPr>
          <w:color w:val="000000"/>
          <w:sz w:val="22"/>
          <w:szCs w:val="22"/>
          <w:lang w:val="am-ET" w:eastAsia="en-GB"/>
        </w:rPr>
        <w:t>Authorised staff in the Member States responsible for the management of the Customs and Fiscalis programmes.</w:t>
      </w:r>
    </w:p>
    <w:p w14:paraId="127DD4F9" w14:textId="77777777" w:rsidR="00254833" w:rsidRPr="002F6323" w:rsidRDefault="00254833" w:rsidP="00254833">
      <w:pPr>
        <w:spacing w:after="120"/>
        <w:rPr>
          <w:rFonts w:eastAsia="Calibri"/>
          <w:sz w:val="22"/>
          <w:szCs w:val="22"/>
          <w:lang w:val="am-ET"/>
        </w:rPr>
      </w:pPr>
      <w:r w:rsidRPr="002F6323">
        <w:rPr>
          <w:rFonts w:eastAsia="Calibri"/>
          <w:sz w:val="22"/>
          <w:szCs w:val="22"/>
          <w:lang w:val="am-ET"/>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00600504" w14:textId="77777777" w:rsidR="00254833" w:rsidRPr="002F6323" w:rsidRDefault="00254833" w:rsidP="00254833">
      <w:pPr>
        <w:rPr>
          <w:rFonts w:eastAsia="Calibri"/>
          <w:color w:val="FF0000"/>
          <w:sz w:val="22"/>
          <w:szCs w:val="22"/>
          <w:lang w:val="am-ET"/>
        </w:rPr>
      </w:pPr>
      <w:r w:rsidRPr="002F6323">
        <w:rPr>
          <w:rFonts w:eastAsia="Calibri"/>
          <w:sz w:val="22"/>
          <w:szCs w:val="22"/>
          <w:lang w:val="am-ET"/>
        </w:rPr>
        <w:t>The information we collect will not be given to any third party, except to the extent and for the purpose we may be required to do so by law.</w:t>
      </w:r>
    </w:p>
    <w:p w14:paraId="7EAD1289"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t xml:space="preserve">What are your rights and how can you exercise them? </w:t>
      </w:r>
    </w:p>
    <w:p w14:paraId="1B9CF1C0" w14:textId="4BD16896" w:rsidR="00254833" w:rsidRPr="002F6323" w:rsidRDefault="00254833" w:rsidP="00254833">
      <w:pPr>
        <w:spacing w:after="120"/>
        <w:rPr>
          <w:rFonts w:eastAsia="Calibri"/>
          <w:sz w:val="22"/>
          <w:szCs w:val="22"/>
          <w:lang w:val="am-ET"/>
        </w:rPr>
      </w:pPr>
      <w:r w:rsidRPr="002F6323">
        <w:rPr>
          <w:rFonts w:eastAsia="Calibri"/>
          <w:sz w:val="22"/>
          <w:szCs w:val="22"/>
          <w:lang w:val="am-ET"/>
        </w:rPr>
        <w:t>You 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6EF30998" w14:textId="77777777" w:rsidR="00254833" w:rsidRPr="002F6323" w:rsidRDefault="00254833" w:rsidP="00254833">
      <w:pPr>
        <w:spacing w:after="120"/>
        <w:rPr>
          <w:rFonts w:eastAsia="Calibri"/>
          <w:color w:val="FF0000"/>
          <w:sz w:val="22"/>
          <w:szCs w:val="22"/>
          <w:lang w:val="am-ET"/>
        </w:rPr>
      </w:pPr>
      <w:r w:rsidRPr="002F6323">
        <w:rPr>
          <w:rFonts w:eastAsia="Calibri"/>
          <w:sz w:val="22"/>
          <w:szCs w:val="22"/>
          <w:lang w:val="am-ET"/>
        </w:rPr>
        <w:t xml:space="preserve">You have the right to object to the processing of your personal data, which is lawfully carried out pursuant to Article 5(1)(a) of Regulation (EU) 2018/1725, on grounds relating to your particular situation. </w:t>
      </w:r>
    </w:p>
    <w:p w14:paraId="7CC40AEB" w14:textId="77777777" w:rsidR="00254833" w:rsidRPr="002F6323" w:rsidRDefault="00254833" w:rsidP="00254833">
      <w:pPr>
        <w:spacing w:after="120"/>
        <w:rPr>
          <w:rFonts w:eastAsia="Calibri"/>
          <w:sz w:val="22"/>
          <w:szCs w:val="22"/>
          <w:lang w:val="am-ET"/>
        </w:rPr>
      </w:pPr>
      <w:r w:rsidRPr="002F6323">
        <w:rPr>
          <w:rFonts w:eastAsia="Calibri"/>
          <w:sz w:val="22"/>
          <w:szCs w:val="22"/>
          <w:lang w:val="am-ET"/>
        </w:rPr>
        <w:t>To the extent you consented to the publication of some of your personal data, you can withdraw your consent at any time by notifying the Data Controller. The withdrawal will not affect the lawfulness of the processing carried out before you have withdrawn the consent.</w:t>
      </w:r>
    </w:p>
    <w:p w14:paraId="07E3DF92" w14:textId="77777777" w:rsidR="00254833" w:rsidRPr="002F6323" w:rsidRDefault="00254833" w:rsidP="00254833">
      <w:pPr>
        <w:autoSpaceDE w:val="0"/>
        <w:autoSpaceDN w:val="0"/>
        <w:adjustRightInd w:val="0"/>
        <w:spacing w:after="120"/>
        <w:rPr>
          <w:rFonts w:eastAsia="Calibri"/>
          <w:sz w:val="22"/>
          <w:szCs w:val="22"/>
          <w:lang w:val="am-ET"/>
        </w:rPr>
      </w:pPr>
      <w:r w:rsidRPr="002F6323">
        <w:rPr>
          <w:rFonts w:eastAsia="Calibri"/>
          <w:sz w:val="22"/>
          <w:szCs w:val="22"/>
          <w:lang w:val="am-ET"/>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4C04A3CD" w14:textId="77777777" w:rsidR="00254833" w:rsidRPr="002F6323" w:rsidRDefault="00254833" w:rsidP="00254833">
      <w:pPr>
        <w:autoSpaceDE w:val="0"/>
        <w:autoSpaceDN w:val="0"/>
        <w:adjustRightInd w:val="0"/>
        <w:spacing w:after="120"/>
        <w:rPr>
          <w:rFonts w:eastAsia="Cambria"/>
          <w:sz w:val="22"/>
          <w:szCs w:val="22"/>
          <w:lang w:val="am-ET" w:eastAsia="fr-FR"/>
        </w:rPr>
      </w:pPr>
      <w:r w:rsidRPr="002F6323">
        <w:rPr>
          <w:rFonts w:eastAsia="Calibri"/>
          <w:sz w:val="22"/>
          <w:szCs w:val="22"/>
          <w:lang w:val="am-ET"/>
        </w:rPr>
        <w:t>Where you wish to exercise your rights in the context of one or several specific processing operations, please provide their description (i.e. their Record reference(s) as specified under Heading 10 below) in your request</w:t>
      </w:r>
      <w:r w:rsidRPr="002F6323">
        <w:rPr>
          <w:rFonts w:eastAsia="Cambria"/>
          <w:sz w:val="22"/>
          <w:szCs w:val="22"/>
          <w:lang w:val="am-ET" w:eastAsia="fr-FR"/>
        </w:rPr>
        <w:t>.</w:t>
      </w:r>
    </w:p>
    <w:p w14:paraId="690CDF6A" w14:textId="77777777" w:rsidR="00254833" w:rsidRPr="002F6323" w:rsidRDefault="00254833" w:rsidP="00254833">
      <w:pPr>
        <w:autoSpaceDE w:val="0"/>
        <w:autoSpaceDN w:val="0"/>
        <w:adjustRightInd w:val="0"/>
        <w:rPr>
          <w:rFonts w:eastAsia="Calibri"/>
          <w:sz w:val="22"/>
          <w:szCs w:val="22"/>
          <w:lang w:val="am-ET"/>
        </w:rPr>
      </w:pPr>
      <w:r w:rsidRPr="002F6323">
        <w:rPr>
          <w:rFonts w:eastAsia="Calibri"/>
          <w:sz w:val="22"/>
          <w:szCs w:val="22"/>
          <w:lang w:val="am-ET"/>
        </w:rPr>
        <w:t>Any request for access to personal data will be handled within one month. Any other request mentioned above will be addressed within 15 working days.</w:t>
      </w:r>
    </w:p>
    <w:p w14:paraId="2DE3CD96"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t>Contact information</w:t>
      </w:r>
    </w:p>
    <w:p w14:paraId="1752B26F" w14:textId="77777777" w:rsidR="00254833" w:rsidRPr="002F6323" w:rsidRDefault="00254833" w:rsidP="00254833">
      <w:pPr>
        <w:pStyle w:val="Odsekzoznamu"/>
        <w:keepNext/>
        <w:widowControl w:val="0"/>
        <w:numPr>
          <w:ilvl w:val="0"/>
          <w:numId w:val="8"/>
        </w:numPr>
        <w:spacing w:after="0"/>
        <w:rPr>
          <w:rFonts w:eastAsia="Calibri"/>
          <w:sz w:val="22"/>
          <w:szCs w:val="22"/>
          <w:lang w:val="am-ET" w:eastAsia="en-US"/>
        </w:rPr>
      </w:pPr>
      <w:r w:rsidRPr="002F6323">
        <w:rPr>
          <w:rFonts w:eastAsia="Calibri"/>
          <w:b/>
          <w:sz w:val="22"/>
          <w:szCs w:val="22"/>
          <w:lang w:val="am-ET" w:eastAsia="en-US"/>
        </w:rPr>
        <w:t>The Data Controller</w:t>
      </w:r>
    </w:p>
    <w:p w14:paraId="5A9415FA" w14:textId="77777777" w:rsidR="00254833" w:rsidRPr="002F6323" w:rsidRDefault="00254833" w:rsidP="00254833">
      <w:pPr>
        <w:rPr>
          <w:rFonts w:eastAsia="Calibri"/>
          <w:sz w:val="22"/>
          <w:szCs w:val="22"/>
          <w:lang w:val="am-ET"/>
        </w:rPr>
      </w:pPr>
      <w:r w:rsidRPr="002F6323">
        <w:rPr>
          <w:rFonts w:eastAsia="Calibri"/>
          <w:sz w:val="22"/>
          <w:szCs w:val="22"/>
          <w:lang w:val="am-ET"/>
        </w:rPr>
        <w:t>If you would like to exercise your rights under Regulation (EU) 2018/1725, or if you have comments, questions or concerns, or if you would like to submit a complaint regarding the collection and use of your personal data, please feel free to contact the Data Controller:</w:t>
      </w:r>
    </w:p>
    <w:p w14:paraId="7E1C06DC" w14:textId="26E4215D" w:rsidR="00254833" w:rsidRPr="002F6323" w:rsidRDefault="00254833" w:rsidP="00254833">
      <w:pPr>
        <w:rPr>
          <w:rFonts w:eastAsia="Calibri"/>
          <w:sz w:val="22"/>
          <w:szCs w:val="22"/>
          <w:lang w:val="am-ET"/>
        </w:rPr>
      </w:pPr>
      <w:r w:rsidRPr="002F6323">
        <w:rPr>
          <w:rFonts w:eastAsia="Calibri"/>
          <w:sz w:val="22"/>
          <w:szCs w:val="22"/>
          <w:lang w:val="am-ET"/>
        </w:rPr>
        <w:t xml:space="preserve">European Commission, Directorate-General Taxation and Customs Union, unit </w:t>
      </w:r>
      <w:r w:rsidR="00D34B7D" w:rsidRPr="002F6323">
        <w:rPr>
          <w:rFonts w:eastAsia="Calibri"/>
          <w:sz w:val="22"/>
          <w:szCs w:val="22"/>
          <w:lang w:val="am-ET"/>
        </w:rPr>
        <w:t>E3</w:t>
      </w:r>
      <w:r w:rsidRPr="002F6323">
        <w:rPr>
          <w:rFonts w:eastAsia="Calibri"/>
          <w:sz w:val="22"/>
          <w:szCs w:val="22"/>
          <w:lang w:val="am-ET"/>
        </w:rPr>
        <w:t xml:space="preserve"> at </w:t>
      </w:r>
      <w:hyperlink r:id="rId30" w:history="1">
        <w:r w:rsidR="00D34B7D" w:rsidRPr="002F6323">
          <w:rPr>
            <w:rStyle w:val="Hypertextovprepojenie"/>
            <w:rFonts w:eastAsia="Calibri"/>
            <w:sz w:val="22"/>
            <w:szCs w:val="22"/>
            <w:lang w:val="am-ET"/>
          </w:rPr>
          <w:t>TAXUD-UNIT-E3@ec.europa.eu</w:t>
        </w:r>
      </w:hyperlink>
    </w:p>
    <w:p w14:paraId="18E0A3EF" w14:textId="0611455F" w:rsidR="00726E04" w:rsidRPr="002F6323" w:rsidRDefault="00726E04" w:rsidP="00254833">
      <w:pPr>
        <w:rPr>
          <w:rFonts w:eastAsia="Calibri"/>
          <w:sz w:val="22"/>
          <w:szCs w:val="22"/>
          <w:lang w:val="am-ET"/>
        </w:rPr>
      </w:pPr>
      <w:r w:rsidRPr="002F6323">
        <w:rPr>
          <w:rFonts w:eastAsia="Calibri"/>
          <w:sz w:val="22"/>
          <w:szCs w:val="22"/>
          <w:lang w:val="am-ET"/>
        </w:rPr>
        <w:t xml:space="preserve">Financial Directorate of the Slovak Republic at </w:t>
      </w:r>
      <w:hyperlink r:id="rId31" w:history="1">
        <w:r w:rsidRPr="002F6323">
          <w:rPr>
            <w:rStyle w:val="Hypertextovprepojenie"/>
            <w:rFonts w:eastAsia="Calibri"/>
            <w:sz w:val="22"/>
            <w:szCs w:val="22"/>
            <w:lang w:val="am-ET"/>
          </w:rPr>
          <w:t>international@financnasprava.sk</w:t>
        </w:r>
      </w:hyperlink>
    </w:p>
    <w:p w14:paraId="14402D78" w14:textId="77777777" w:rsidR="00254833" w:rsidRPr="002F6323" w:rsidRDefault="00254833" w:rsidP="00254833">
      <w:pPr>
        <w:pStyle w:val="Odsekzoznamu"/>
        <w:keepNext/>
        <w:numPr>
          <w:ilvl w:val="0"/>
          <w:numId w:val="8"/>
        </w:numPr>
        <w:spacing w:after="0"/>
        <w:rPr>
          <w:rFonts w:eastAsia="Calibri"/>
          <w:sz w:val="22"/>
          <w:szCs w:val="22"/>
          <w:lang w:val="am-ET" w:eastAsia="en-US"/>
        </w:rPr>
      </w:pPr>
      <w:r w:rsidRPr="002F6323">
        <w:rPr>
          <w:rFonts w:eastAsia="Calibri"/>
          <w:b/>
          <w:sz w:val="22"/>
          <w:szCs w:val="22"/>
          <w:lang w:val="am-ET" w:eastAsia="en-US"/>
        </w:rPr>
        <w:t>The Data Protection Officer (DPO) of the Commission</w:t>
      </w:r>
    </w:p>
    <w:p w14:paraId="7D1D1EB2" w14:textId="77777777" w:rsidR="00254833" w:rsidRPr="002F6323" w:rsidRDefault="00254833" w:rsidP="00254833">
      <w:pPr>
        <w:rPr>
          <w:rFonts w:eastAsia="Calibri"/>
          <w:sz w:val="22"/>
          <w:szCs w:val="22"/>
          <w:lang w:val="am-ET"/>
        </w:rPr>
      </w:pPr>
      <w:r w:rsidRPr="002F6323">
        <w:rPr>
          <w:rFonts w:eastAsia="Calibri"/>
          <w:sz w:val="22"/>
          <w:szCs w:val="22"/>
          <w:lang w:val="am-ET"/>
        </w:rPr>
        <w:t>You may contact the Data Protection Officer (</w:t>
      </w:r>
      <w:hyperlink r:id="rId32" w:history="1">
        <w:r w:rsidRPr="002F6323">
          <w:rPr>
            <w:rStyle w:val="Hypertextovprepojenie"/>
            <w:rFonts w:eastAsia="Calibri"/>
            <w:sz w:val="22"/>
            <w:szCs w:val="22"/>
            <w:lang w:val="am-ET"/>
          </w:rPr>
          <w:t>DATA-PROTECTION-OFFICER@ec.europa.eu</w:t>
        </w:r>
      </w:hyperlink>
      <w:r w:rsidRPr="002F6323">
        <w:rPr>
          <w:rFonts w:eastAsia="Calibri"/>
          <w:color w:val="0000FF"/>
          <w:sz w:val="22"/>
          <w:szCs w:val="22"/>
          <w:u w:val="single"/>
          <w:lang w:val="am-ET"/>
        </w:rPr>
        <w:t xml:space="preserve">) </w:t>
      </w:r>
      <w:r w:rsidRPr="002F6323">
        <w:rPr>
          <w:rFonts w:eastAsia="Calibri"/>
          <w:sz w:val="22"/>
          <w:szCs w:val="22"/>
          <w:lang w:val="am-ET"/>
        </w:rPr>
        <w:t>with regard to issues related to the processing of your personal data under Regulation (EU) 2018/1725.</w:t>
      </w:r>
    </w:p>
    <w:p w14:paraId="612F8527" w14:textId="77777777" w:rsidR="00254833" w:rsidRPr="002F6323" w:rsidRDefault="00254833" w:rsidP="00254833">
      <w:pPr>
        <w:pStyle w:val="Odsekzoznamu"/>
        <w:numPr>
          <w:ilvl w:val="0"/>
          <w:numId w:val="8"/>
        </w:numPr>
        <w:spacing w:after="0"/>
        <w:rPr>
          <w:rFonts w:eastAsia="Calibri"/>
          <w:b/>
          <w:sz w:val="22"/>
          <w:szCs w:val="22"/>
          <w:lang w:val="am-ET" w:eastAsia="en-US"/>
        </w:rPr>
      </w:pPr>
      <w:r w:rsidRPr="002F6323">
        <w:rPr>
          <w:rFonts w:eastAsia="Calibri"/>
          <w:b/>
          <w:sz w:val="22"/>
          <w:szCs w:val="22"/>
          <w:lang w:val="am-ET" w:eastAsia="en-US"/>
        </w:rPr>
        <w:t>The European Data Protection Supervisor (EDPS)</w:t>
      </w:r>
    </w:p>
    <w:p w14:paraId="771417FC" w14:textId="77777777" w:rsidR="00254833" w:rsidRPr="002F6323" w:rsidRDefault="00254833" w:rsidP="00254833">
      <w:pPr>
        <w:rPr>
          <w:rFonts w:eastAsia="Calibri"/>
          <w:sz w:val="22"/>
          <w:szCs w:val="22"/>
          <w:lang w:val="am-ET"/>
        </w:rPr>
      </w:pPr>
      <w:r w:rsidRPr="002F6323">
        <w:rPr>
          <w:rFonts w:eastAsia="Calibri"/>
          <w:sz w:val="22"/>
          <w:szCs w:val="22"/>
          <w:lang w:val="am-ET"/>
        </w:rPr>
        <w:t>You have the right to have recourse (i.e. you can lodge a complaint) to the European Data Protection Supervisor</w:t>
      </w:r>
      <w:r w:rsidRPr="002F6323">
        <w:rPr>
          <w:rFonts w:eastAsia="Calibri"/>
          <w:color w:val="0000FF"/>
          <w:sz w:val="22"/>
          <w:szCs w:val="22"/>
          <w:u w:val="single"/>
          <w:lang w:val="am-ET"/>
        </w:rPr>
        <w:t xml:space="preserve"> (</w:t>
      </w:r>
      <w:hyperlink r:id="rId33" w:history="1">
        <w:r w:rsidRPr="002F6323">
          <w:rPr>
            <w:rFonts w:eastAsia="Calibri"/>
            <w:color w:val="0000FF"/>
            <w:sz w:val="22"/>
            <w:szCs w:val="22"/>
            <w:u w:val="single"/>
            <w:lang w:val="am-ET"/>
          </w:rPr>
          <w:t>edps@edps.europa.eu</w:t>
        </w:r>
      </w:hyperlink>
      <w:r w:rsidRPr="002F6323">
        <w:rPr>
          <w:rFonts w:eastAsia="Calibri"/>
          <w:color w:val="0000FF"/>
          <w:sz w:val="22"/>
          <w:szCs w:val="22"/>
          <w:u w:val="single"/>
          <w:lang w:val="am-ET"/>
        </w:rPr>
        <w:t>)</w:t>
      </w:r>
      <w:r w:rsidRPr="002F6323">
        <w:rPr>
          <w:rFonts w:eastAsia="Calibri"/>
          <w:color w:val="0000FF"/>
          <w:sz w:val="22"/>
          <w:szCs w:val="22"/>
          <w:lang w:val="am-ET"/>
        </w:rPr>
        <w:t xml:space="preserve"> </w:t>
      </w:r>
      <w:r w:rsidRPr="002F6323">
        <w:rPr>
          <w:rFonts w:eastAsia="Calibri"/>
          <w:sz w:val="22"/>
          <w:szCs w:val="22"/>
          <w:lang w:val="am-ET"/>
        </w:rPr>
        <w:t>if you consider that your rights under Regulation (EU) 2018/1725 have been infringed as a result of the processing of your personal data by the Data Controller.</w:t>
      </w:r>
    </w:p>
    <w:p w14:paraId="58E91130" w14:textId="77777777" w:rsidR="00254833" w:rsidRPr="002F6323" w:rsidRDefault="00254833" w:rsidP="00254833">
      <w:pPr>
        <w:numPr>
          <w:ilvl w:val="0"/>
          <w:numId w:val="7"/>
        </w:numPr>
        <w:spacing w:after="200"/>
        <w:ind w:left="0" w:hanging="426"/>
        <w:rPr>
          <w:rFonts w:eastAsia="Calibri"/>
          <w:b/>
          <w:sz w:val="22"/>
          <w:szCs w:val="22"/>
          <w:u w:val="single"/>
          <w:lang w:val="am-ET"/>
        </w:rPr>
      </w:pPr>
      <w:r w:rsidRPr="002F6323">
        <w:rPr>
          <w:rFonts w:eastAsia="Calibri"/>
          <w:b/>
          <w:sz w:val="22"/>
          <w:szCs w:val="22"/>
          <w:u w:val="single"/>
          <w:lang w:val="am-ET"/>
        </w:rPr>
        <w:t>Where to find more detailed information?</w:t>
      </w:r>
    </w:p>
    <w:p w14:paraId="004534FC" w14:textId="77777777" w:rsidR="00254833" w:rsidRPr="002F6323" w:rsidRDefault="00254833" w:rsidP="00254833">
      <w:pPr>
        <w:spacing w:after="120"/>
        <w:rPr>
          <w:rFonts w:eastAsia="Calibri"/>
          <w:sz w:val="22"/>
          <w:szCs w:val="22"/>
          <w:lang w:val="am-ET"/>
        </w:rPr>
      </w:pPr>
      <w:r w:rsidRPr="002F6323">
        <w:rPr>
          <w:rFonts w:eastAsia="Calibri"/>
          <w:sz w:val="22"/>
          <w:szCs w:val="22"/>
          <w:lang w:val="am-ET"/>
        </w:rPr>
        <w:t xml:space="preserve">The Commission Data Protection Officer (DPO) publishes the register of all processing operations on personal data by the Commission, which have been documented and notified to him. You may access the register via the following link: </w:t>
      </w:r>
      <w:hyperlink r:id="rId34" w:history="1">
        <w:r w:rsidRPr="002F6323">
          <w:rPr>
            <w:rStyle w:val="Hypertextovprepojenie"/>
            <w:rFonts w:eastAsia="Calibri"/>
            <w:sz w:val="22"/>
            <w:szCs w:val="22"/>
            <w:lang w:val="am-ET"/>
          </w:rPr>
          <w:t>https://ec.europa.eu/dpo-register/</w:t>
        </w:r>
      </w:hyperlink>
      <w:r w:rsidRPr="002F6323">
        <w:rPr>
          <w:rFonts w:eastAsia="Calibri"/>
          <w:sz w:val="22"/>
          <w:szCs w:val="22"/>
          <w:lang w:val="am-ET"/>
        </w:rPr>
        <w:t>.</w:t>
      </w:r>
    </w:p>
    <w:p w14:paraId="7A0E5327" w14:textId="5311C5EF" w:rsidR="00254833" w:rsidRPr="002F6323" w:rsidRDefault="00254833" w:rsidP="00254833">
      <w:pPr>
        <w:rPr>
          <w:rFonts w:eastAsia="Calibri"/>
          <w:sz w:val="22"/>
          <w:szCs w:val="22"/>
          <w:lang w:val="am-ET"/>
        </w:rPr>
      </w:pPr>
      <w:r w:rsidRPr="002F6323">
        <w:rPr>
          <w:rFonts w:eastAsia="Calibri"/>
          <w:sz w:val="22"/>
          <w:szCs w:val="22"/>
          <w:lang w:val="am-ET"/>
        </w:rPr>
        <w:t>This specific processing operation has been included in the DPO’s public register with the following Record reference: DPO-3078-5.</w:t>
      </w:r>
    </w:p>
    <w:p w14:paraId="6BE3366B" w14:textId="06AB8EF3" w:rsidR="001D0102" w:rsidRPr="002F6323" w:rsidRDefault="001D0102" w:rsidP="00254833">
      <w:pPr>
        <w:rPr>
          <w:rFonts w:eastAsia="Calibri"/>
          <w:sz w:val="22"/>
          <w:szCs w:val="22"/>
          <w:lang w:val="am-ET"/>
        </w:rPr>
      </w:pPr>
    </w:p>
    <w:p w14:paraId="7E97BF4A" w14:textId="1E9270DF" w:rsidR="001D0102" w:rsidRPr="002F6323" w:rsidRDefault="001D0102" w:rsidP="00254833">
      <w:pPr>
        <w:rPr>
          <w:rFonts w:eastAsia="Calibri"/>
          <w:sz w:val="22"/>
          <w:szCs w:val="22"/>
          <w:lang w:val="am-ET"/>
        </w:rPr>
      </w:pPr>
    </w:p>
    <w:p w14:paraId="7300DF91" w14:textId="038DC59A" w:rsidR="001D0102" w:rsidRPr="002F6323" w:rsidRDefault="001D0102" w:rsidP="00254833">
      <w:pPr>
        <w:rPr>
          <w:rFonts w:eastAsia="Calibri"/>
          <w:sz w:val="22"/>
          <w:szCs w:val="22"/>
          <w:lang w:val="am-ET"/>
        </w:rPr>
      </w:pPr>
    </w:p>
    <w:p w14:paraId="70E2453D" w14:textId="33871A04" w:rsidR="001D0102" w:rsidRPr="002F6323" w:rsidRDefault="001D0102" w:rsidP="00254833">
      <w:pPr>
        <w:rPr>
          <w:rFonts w:eastAsia="Calibri"/>
          <w:sz w:val="22"/>
          <w:szCs w:val="22"/>
          <w:lang w:val="am-ET"/>
        </w:rPr>
      </w:pPr>
    </w:p>
    <w:p w14:paraId="60FDD1CF" w14:textId="0466E18C" w:rsidR="001D0102" w:rsidRPr="002F6323" w:rsidRDefault="001D0102" w:rsidP="00254833">
      <w:pPr>
        <w:rPr>
          <w:rFonts w:eastAsia="Calibri"/>
          <w:sz w:val="22"/>
          <w:szCs w:val="22"/>
          <w:lang w:val="am-ET"/>
        </w:rPr>
      </w:pPr>
    </w:p>
    <w:sectPr w:rsidR="001D0102" w:rsidRPr="002F6323" w:rsidSect="00D339E0">
      <w:pgSz w:w="11906" w:h="16838" w:code="9"/>
      <w:pgMar w:top="1134"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FEEF" w16cex:dateUtc="2020-09-03T12:56:00Z"/>
  <w16cex:commentExtensible w16cex:durableId="2652FEF1" w16cex:dateUtc="2015-08-25T12:32:00Z"/>
  <w16cex:commentExtensible w16cex:durableId="2652FEF2" w16cex:dateUtc="2020-09-03T13:01:00Z"/>
  <w16cex:commentExtensible w16cex:durableId="2676BE6C" w16cex:dateUtc="2022-07-11T13:21:00Z"/>
  <w16cex:commentExtensible w16cex:durableId="2652FEF3" w16cex:dateUtc="2015-08-25T12:21:00Z"/>
  <w16cex:commentExtensible w16cex:durableId="2652FEF4" w16cex:dateUtc="2020-09-14T14:38:00Z"/>
  <w16cex:commentExtensible w16cex:durableId="2652FEF5" w16cex:dateUtc="2020-09-14T14:39:00Z"/>
  <w16cex:commentExtensible w16cex:durableId="2652FEF6" w16cex:dateUtc="2020-09-14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B07D0" w16cid:durableId="2652FEEF"/>
  <w16cid:commentId w16cid:paraId="4756025E" w16cid:durableId="2652FEF1"/>
  <w16cid:commentId w16cid:paraId="047A5B6C" w16cid:durableId="2652FEF2"/>
  <w16cid:commentId w16cid:paraId="73BF589D" w16cid:durableId="2676BE6C"/>
  <w16cid:commentId w16cid:paraId="49A5A830" w16cid:durableId="2652FEF3"/>
  <w16cid:commentId w16cid:paraId="09E2A0FE" w16cid:durableId="2652FEF4"/>
  <w16cid:commentId w16cid:paraId="11E64AD5" w16cid:durableId="2652FEF5"/>
  <w16cid:commentId w16cid:paraId="2ACF7C47" w16cid:durableId="2652FE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8244F" w14:textId="77777777" w:rsidR="00180B0E" w:rsidRDefault="00180B0E" w:rsidP="00395A89">
      <w:pPr>
        <w:spacing w:after="0"/>
      </w:pPr>
      <w:r>
        <w:separator/>
      </w:r>
    </w:p>
  </w:endnote>
  <w:endnote w:type="continuationSeparator" w:id="0">
    <w:p w14:paraId="5334DA24" w14:textId="77777777" w:rsidR="00180B0E" w:rsidRDefault="00180B0E" w:rsidP="00395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46647"/>
      <w:docPartObj>
        <w:docPartGallery w:val="Page Numbers (Bottom of Page)"/>
        <w:docPartUnique/>
      </w:docPartObj>
    </w:sdtPr>
    <w:sdtEndPr/>
    <w:sdtContent>
      <w:p w14:paraId="1E702505" w14:textId="1897C4C2" w:rsidR="002B4488" w:rsidRDefault="002B4488">
        <w:pPr>
          <w:pStyle w:val="Pta"/>
          <w:jc w:val="center"/>
        </w:pPr>
        <w:r>
          <w:fldChar w:fldCharType="begin"/>
        </w:r>
        <w:r>
          <w:instrText>PAGE   \* MERGEFORMAT</w:instrText>
        </w:r>
        <w:r>
          <w:fldChar w:fldCharType="separate"/>
        </w:r>
        <w:r w:rsidR="001B367A" w:rsidRPr="001B367A">
          <w:rPr>
            <w:noProof/>
            <w:lang w:val="sk-SK"/>
          </w:rPr>
          <w:t>12</w:t>
        </w:r>
        <w:r>
          <w:fldChar w:fldCharType="end"/>
        </w:r>
      </w:p>
    </w:sdtContent>
  </w:sdt>
  <w:p w14:paraId="444DFCD3" w14:textId="4D9313EC" w:rsidR="0024255F" w:rsidRPr="00254833" w:rsidRDefault="0024255F">
    <w:pPr>
      <w:pStyle w:val="Pta"/>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B278" w14:textId="77777777" w:rsidR="00A352C3" w:rsidRPr="0024255F" w:rsidRDefault="00A352C3" w:rsidP="00A352C3">
    <w:pPr>
      <w:pStyle w:val="Pta"/>
      <w:rPr>
        <w:sz w:val="18"/>
        <w:szCs w:val="18"/>
        <w:lang w:val="fr-FR"/>
      </w:rPr>
    </w:pPr>
  </w:p>
  <w:p w14:paraId="6C7CFF9A" w14:textId="52A5E804" w:rsidR="00A352C3" w:rsidRDefault="00A352C3" w:rsidP="00A352C3">
    <w:pPr>
      <w:pStyle w:val="Pta"/>
      <w:rPr>
        <w:sz w:val="18"/>
        <w:szCs w:val="18"/>
      </w:rPr>
    </w:pPr>
    <w:r w:rsidRPr="0024255F">
      <w:rPr>
        <w:sz w:val="18"/>
        <w:szCs w:val="18"/>
        <w:lang w:val="fr-FR"/>
      </w:rPr>
      <w:t>Commission européenne/Europese Commissie, BE-1049 Bruxelles/Brussel</w:t>
    </w:r>
    <w:r w:rsidR="00805DF9">
      <w:rPr>
        <w:sz w:val="18"/>
        <w:szCs w:val="18"/>
        <w:lang w:val="fr-FR"/>
      </w:rPr>
      <w:t>, BELGIQUE/BELGI</w:t>
    </w:r>
    <w:r w:rsidR="00805DF9">
      <w:rPr>
        <w:sz w:val="18"/>
        <w:szCs w:val="18"/>
        <w:lang w:val="fr-BE"/>
      </w:rPr>
      <w:t xml:space="preserve">Ë – Tel. </w:t>
    </w:r>
    <w:r w:rsidRPr="0024255F">
      <w:rPr>
        <w:sz w:val="18"/>
        <w:szCs w:val="18"/>
      </w:rPr>
      <w:t xml:space="preserve">+32 </w:t>
    </w:r>
    <w:r w:rsidR="00805DF9">
      <w:rPr>
        <w:sz w:val="18"/>
        <w:szCs w:val="18"/>
      </w:rPr>
      <w:t>229-91111</w:t>
    </w:r>
    <w:r w:rsidRPr="0024255F">
      <w:rPr>
        <w:noProof/>
        <w:sz w:val="18"/>
        <w:szCs w:val="18"/>
      </w:rPr>
      <w:br/>
      <w:t xml:space="preserve">Office: </w:t>
    </w:r>
    <w:r w:rsidR="00805DF9">
      <w:rPr>
        <w:noProof/>
        <w:sz w:val="18"/>
        <w:szCs w:val="18"/>
      </w:rPr>
      <w:t>J79 – 6/022 – Tel. direct line: +32 229-95438</w:t>
    </w:r>
  </w:p>
  <w:p w14:paraId="1266AC5C" w14:textId="77777777" w:rsidR="0024255F" w:rsidRPr="0024255F" w:rsidRDefault="0024255F" w:rsidP="00A352C3">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206D" w14:textId="77777777" w:rsidR="00180B0E" w:rsidRDefault="00180B0E" w:rsidP="00395A89">
      <w:pPr>
        <w:spacing w:after="0"/>
      </w:pPr>
      <w:r>
        <w:separator/>
      </w:r>
    </w:p>
  </w:footnote>
  <w:footnote w:type="continuationSeparator" w:id="0">
    <w:p w14:paraId="720B7A6B" w14:textId="77777777" w:rsidR="00180B0E" w:rsidRDefault="00180B0E" w:rsidP="00395A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82EC" w14:textId="4DE707AD" w:rsidR="00D91113" w:rsidRPr="00D27F8B" w:rsidRDefault="00D91113">
    <w:pPr>
      <w:pStyle w:val="Hlavika"/>
      <w:rPr>
        <w:color w:val="7F7F7F" w:themeColor="text1" w:themeTint="80"/>
        <w:sz w:val="14"/>
        <w:szCs w:val="1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8DE1B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13181C"/>
    <w:multiLevelType w:val="hybridMultilevel"/>
    <w:tmpl w:val="347A90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64707E"/>
    <w:multiLevelType w:val="hybridMultilevel"/>
    <w:tmpl w:val="F9EC727A"/>
    <w:lvl w:ilvl="0" w:tplc="117AF0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D0A16"/>
    <w:multiLevelType w:val="singleLevel"/>
    <w:tmpl w:val="23C4834C"/>
    <w:name w:val="ListBullet3Numbering"/>
    <w:lvl w:ilvl="0">
      <w:start w:val="1"/>
      <w:numFmt w:val="bullet"/>
      <w:pStyle w:val="Zoznamsodrkami3"/>
      <w:lvlText w:val=""/>
      <w:lvlJc w:val="left"/>
      <w:pPr>
        <w:tabs>
          <w:tab w:val="num" w:pos="2200"/>
        </w:tabs>
        <w:ind w:left="2200" w:hanging="283"/>
      </w:pPr>
      <w:rPr>
        <w:rFonts w:ascii="Symbol" w:hAnsi="Symbol"/>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DF53CD"/>
    <w:multiLevelType w:val="hybridMultilevel"/>
    <w:tmpl w:val="6D84D952"/>
    <w:lvl w:ilvl="0" w:tplc="08090005">
      <w:start w:val="1"/>
      <w:numFmt w:val="bullet"/>
      <w:lvlText w:val=""/>
      <w:lvlJc w:val="left"/>
      <w:pPr>
        <w:tabs>
          <w:tab w:val="num" w:pos="842"/>
        </w:tabs>
        <w:ind w:left="842" w:hanging="360"/>
      </w:pPr>
      <w:rPr>
        <w:rFonts w:ascii="Wingdings" w:hAnsi="Wingdings" w:hint="default"/>
      </w:rPr>
    </w:lvl>
    <w:lvl w:ilvl="1" w:tplc="08090003" w:tentative="1">
      <w:start w:val="1"/>
      <w:numFmt w:val="bullet"/>
      <w:lvlText w:val="o"/>
      <w:lvlJc w:val="left"/>
      <w:pPr>
        <w:tabs>
          <w:tab w:val="num" w:pos="1562"/>
        </w:tabs>
        <w:ind w:left="1562" w:hanging="360"/>
      </w:pPr>
      <w:rPr>
        <w:rFonts w:ascii="Courier New" w:hAnsi="Courier New" w:cs="Courier New" w:hint="default"/>
      </w:rPr>
    </w:lvl>
    <w:lvl w:ilvl="2" w:tplc="08090005" w:tentative="1">
      <w:start w:val="1"/>
      <w:numFmt w:val="bullet"/>
      <w:lvlText w:val=""/>
      <w:lvlJc w:val="left"/>
      <w:pPr>
        <w:tabs>
          <w:tab w:val="num" w:pos="2282"/>
        </w:tabs>
        <w:ind w:left="2282" w:hanging="360"/>
      </w:pPr>
      <w:rPr>
        <w:rFonts w:ascii="Wingdings" w:hAnsi="Wingdings" w:hint="default"/>
      </w:rPr>
    </w:lvl>
    <w:lvl w:ilvl="3" w:tplc="08090001" w:tentative="1">
      <w:start w:val="1"/>
      <w:numFmt w:val="bullet"/>
      <w:lvlText w:val=""/>
      <w:lvlJc w:val="left"/>
      <w:pPr>
        <w:tabs>
          <w:tab w:val="num" w:pos="3002"/>
        </w:tabs>
        <w:ind w:left="3002" w:hanging="360"/>
      </w:pPr>
      <w:rPr>
        <w:rFonts w:ascii="Symbol" w:hAnsi="Symbol" w:hint="default"/>
      </w:rPr>
    </w:lvl>
    <w:lvl w:ilvl="4" w:tplc="08090003" w:tentative="1">
      <w:start w:val="1"/>
      <w:numFmt w:val="bullet"/>
      <w:lvlText w:val="o"/>
      <w:lvlJc w:val="left"/>
      <w:pPr>
        <w:tabs>
          <w:tab w:val="num" w:pos="3722"/>
        </w:tabs>
        <w:ind w:left="3722" w:hanging="360"/>
      </w:pPr>
      <w:rPr>
        <w:rFonts w:ascii="Courier New" w:hAnsi="Courier New" w:cs="Courier New" w:hint="default"/>
      </w:rPr>
    </w:lvl>
    <w:lvl w:ilvl="5" w:tplc="08090005" w:tentative="1">
      <w:start w:val="1"/>
      <w:numFmt w:val="bullet"/>
      <w:lvlText w:val=""/>
      <w:lvlJc w:val="left"/>
      <w:pPr>
        <w:tabs>
          <w:tab w:val="num" w:pos="4442"/>
        </w:tabs>
        <w:ind w:left="4442" w:hanging="360"/>
      </w:pPr>
      <w:rPr>
        <w:rFonts w:ascii="Wingdings" w:hAnsi="Wingdings" w:hint="default"/>
      </w:rPr>
    </w:lvl>
    <w:lvl w:ilvl="6" w:tplc="08090001" w:tentative="1">
      <w:start w:val="1"/>
      <w:numFmt w:val="bullet"/>
      <w:lvlText w:val=""/>
      <w:lvlJc w:val="left"/>
      <w:pPr>
        <w:tabs>
          <w:tab w:val="num" w:pos="5162"/>
        </w:tabs>
        <w:ind w:left="5162" w:hanging="360"/>
      </w:pPr>
      <w:rPr>
        <w:rFonts w:ascii="Symbol" w:hAnsi="Symbol" w:hint="default"/>
      </w:rPr>
    </w:lvl>
    <w:lvl w:ilvl="7" w:tplc="08090003" w:tentative="1">
      <w:start w:val="1"/>
      <w:numFmt w:val="bullet"/>
      <w:lvlText w:val="o"/>
      <w:lvlJc w:val="left"/>
      <w:pPr>
        <w:tabs>
          <w:tab w:val="num" w:pos="5882"/>
        </w:tabs>
        <w:ind w:left="5882" w:hanging="360"/>
      </w:pPr>
      <w:rPr>
        <w:rFonts w:ascii="Courier New" w:hAnsi="Courier New" w:cs="Courier New" w:hint="default"/>
      </w:rPr>
    </w:lvl>
    <w:lvl w:ilvl="8" w:tplc="08090005" w:tentative="1">
      <w:start w:val="1"/>
      <w:numFmt w:val="bullet"/>
      <w:lvlText w:val=""/>
      <w:lvlJc w:val="left"/>
      <w:pPr>
        <w:tabs>
          <w:tab w:val="num" w:pos="6602"/>
        </w:tabs>
        <w:ind w:left="6602" w:hanging="360"/>
      </w:pPr>
      <w:rPr>
        <w:rFonts w:ascii="Wingdings" w:hAnsi="Wingdings" w:hint="default"/>
      </w:rPr>
    </w:lvl>
  </w:abstractNum>
  <w:abstractNum w:abstractNumId="6" w15:restartNumberingAfterBreak="0">
    <w:nsid w:val="1BF95E5B"/>
    <w:multiLevelType w:val="hybridMultilevel"/>
    <w:tmpl w:val="3514C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74B7E"/>
    <w:multiLevelType w:val="hybridMultilevel"/>
    <w:tmpl w:val="CD98EC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BD3A06"/>
    <w:multiLevelType w:val="hybridMultilevel"/>
    <w:tmpl w:val="865E38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C2BC2"/>
    <w:multiLevelType w:val="hybridMultilevel"/>
    <w:tmpl w:val="CF625AA6"/>
    <w:lvl w:ilvl="0" w:tplc="C658B5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9204CE"/>
    <w:multiLevelType w:val="hybridMultilevel"/>
    <w:tmpl w:val="DF5680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D15D9A"/>
    <w:multiLevelType w:val="hybridMultilevel"/>
    <w:tmpl w:val="F28C7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08326F"/>
    <w:multiLevelType w:val="multilevel"/>
    <w:tmpl w:val="1BBE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3"/>
  </w:num>
  <w:num w:numId="5">
    <w:abstractNumId w:val="0"/>
  </w:num>
  <w:num w:numId="6">
    <w:abstractNumId w:val="13"/>
  </w:num>
  <w:num w:numId="7">
    <w:abstractNumId w:val="16"/>
  </w:num>
  <w:num w:numId="8">
    <w:abstractNumId w:val="4"/>
  </w:num>
  <w:num w:numId="9">
    <w:abstractNumId w:val="8"/>
  </w:num>
  <w:num w:numId="10">
    <w:abstractNumId w:val="15"/>
  </w:num>
  <w:num w:numId="11">
    <w:abstractNumId w:val="2"/>
  </w:num>
  <w:num w:numId="12">
    <w:abstractNumId w:val="12"/>
  </w:num>
  <w:num w:numId="13">
    <w:abstractNumId w:val="7"/>
  </w:num>
  <w:num w:numId="14">
    <w:abstractNumId w:val="6"/>
  </w:num>
  <w:num w:numId="15">
    <w:abstractNumId w:val="9"/>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E46D4"/>
    <w:rsid w:val="00060EEE"/>
    <w:rsid w:val="00085820"/>
    <w:rsid w:val="000B0384"/>
    <w:rsid w:val="000D4EC9"/>
    <w:rsid w:val="000D592B"/>
    <w:rsid w:val="000E5F88"/>
    <w:rsid w:val="000F2B57"/>
    <w:rsid w:val="0012168D"/>
    <w:rsid w:val="0012761B"/>
    <w:rsid w:val="0013474E"/>
    <w:rsid w:val="00160212"/>
    <w:rsid w:val="00180B0E"/>
    <w:rsid w:val="001B367A"/>
    <w:rsid w:val="001B6C56"/>
    <w:rsid w:val="001D0102"/>
    <w:rsid w:val="001D04BE"/>
    <w:rsid w:val="001D0B92"/>
    <w:rsid w:val="00202FEE"/>
    <w:rsid w:val="00213B33"/>
    <w:rsid w:val="00216411"/>
    <w:rsid w:val="0024095D"/>
    <w:rsid w:val="0024255F"/>
    <w:rsid w:val="00254833"/>
    <w:rsid w:val="00263CA6"/>
    <w:rsid w:val="002B249B"/>
    <w:rsid w:val="002B4488"/>
    <w:rsid w:val="002B79D7"/>
    <w:rsid w:val="002C0F94"/>
    <w:rsid w:val="002C7CF7"/>
    <w:rsid w:val="002F1FE0"/>
    <w:rsid w:val="002F43EF"/>
    <w:rsid w:val="002F6323"/>
    <w:rsid w:val="00300BAF"/>
    <w:rsid w:val="003062BE"/>
    <w:rsid w:val="00322773"/>
    <w:rsid w:val="00336EBE"/>
    <w:rsid w:val="00344FF3"/>
    <w:rsid w:val="00365F61"/>
    <w:rsid w:val="00381D15"/>
    <w:rsid w:val="00384C1A"/>
    <w:rsid w:val="00395A89"/>
    <w:rsid w:val="003D5605"/>
    <w:rsid w:val="00401FA8"/>
    <w:rsid w:val="00403874"/>
    <w:rsid w:val="00404EE5"/>
    <w:rsid w:val="0042047F"/>
    <w:rsid w:val="00430891"/>
    <w:rsid w:val="00436BC0"/>
    <w:rsid w:val="00436EF6"/>
    <w:rsid w:val="00450E69"/>
    <w:rsid w:val="00491100"/>
    <w:rsid w:val="004A788E"/>
    <w:rsid w:val="004F782D"/>
    <w:rsid w:val="00503035"/>
    <w:rsid w:val="00516D4B"/>
    <w:rsid w:val="00524A3A"/>
    <w:rsid w:val="0052778F"/>
    <w:rsid w:val="00571095"/>
    <w:rsid w:val="00581C6F"/>
    <w:rsid w:val="005830F8"/>
    <w:rsid w:val="00592BC8"/>
    <w:rsid w:val="00600BA7"/>
    <w:rsid w:val="006323BC"/>
    <w:rsid w:val="0065083A"/>
    <w:rsid w:val="00651634"/>
    <w:rsid w:val="00673623"/>
    <w:rsid w:val="006A01DB"/>
    <w:rsid w:val="006A05DE"/>
    <w:rsid w:val="006A69B4"/>
    <w:rsid w:val="006C461A"/>
    <w:rsid w:val="006E004A"/>
    <w:rsid w:val="006E5436"/>
    <w:rsid w:val="00726E04"/>
    <w:rsid w:val="00756AF0"/>
    <w:rsid w:val="00757820"/>
    <w:rsid w:val="00777AFC"/>
    <w:rsid w:val="00781662"/>
    <w:rsid w:val="00791E35"/>
    <w:rsid w:val="007B1273"/>
    <w:rsid w:val="007C07E1"/>
    <w:rsid w:val="007C1C1B"/>
    <w:rsid w:val="007C336C"/>
    <w:rsid w:val="007F0856"/>
    <w:rsid w:val="00801D66"/>
    <w:rsid w:val="00805DF9"/>
    <w:rsid w:val="00807921"/>
    <w:rsid w:val="00811DCA"/>
    <w:rsid w:val="00852EC8"/>
    <w:rsid w:val="008B41E1"/>
    <w:rsid w:val="008C6097"/>
    <w:rsid w:val="009016F1"/>
    <w:rsid w:val="00910CCE"/>
    <w:rsid w:val="00923718"/>
    <w:rsid w:val="009278A5"/>
    <w:rsid w:val="00967B69"/>
    <w:rsid w:val="00973C73"/>
    <w:rsid w:val="009C203A"/>
    <w:rsid w:val="009C475B"/>
    <w:rsid w:val="009E46D4"/>
    <w:rsid w:val="00A00B0B"/>
    <w:rsid w:val="00A17619"/>
    <w:rsid w:val="00A352C3"/>
    <w:rsid w:val="00A555E8"/>
    <w:rsid w:val="00A778A9"/>
    <w:rsid w:val="00A94852"/>
    <w:rsid w:val="00A964CB"/>
    <w:rsid w:val="00AC11EF"/>
    <w:rsid w:val="00B02F70"/>
    <w:rsid w:val="00B14975"/>
    <w:rsid w:val="00B51E54"/>
    <w:rsid w:val="00B528F0"/>
    <w:rsid w:val="00B665D3"/>
    <w:rsid w:val="00B73A7D"/>
    <w:rsid w:val="00B75D0E"/>
    <w:rsid w:val="00B82B7D"/>
    <w:rsid w:val="00BA3A6B"/>
    <w:rsid w:val="00BA54D0"/>
    <w:rsid w:val="00BB4AD2"/>
    <w:rsid w:val="00BB74B0"/>
    <w:rsid w:val="00BF6931"/>
    <w:rsid w:val="00C02167"/>
    <w:rsid w:val="00C641C1"/>
    <w:rsid w:val="00C9049D"/>
    <w:rsid w:val="00C93AF5"/>
    <w:rsid w:val="00CB6F4E"/>
    <w:rsid w:val="00CC7800"/>
    <w:rsid w:val="00CD48E2"/>
    <w:rsid w:val="00CF1580"/>
    <w:rsid w:val="00CF5C39"/>
    <w:rsid w:val="00D15030"/>
    <w:rsid w:val="00D27F8B"/>
    <w:rsid w:val="00D339E0"/>
    <w:rsid w:val="00D34B7D"/>
    <w:rsid w:val="00D61955"/>
    <w:rsid w:val="00D6380E"/>
    <w:rsid w:val="00D91113"/>
    <w:rsid w:val="00DA7829"/>
    <w:rsid w:val="00DB0A0E"/>
    <w:rsid w:val="00DB2FA3"/>
    <w:rsid w:val="00DB3D42"/>
    <w:rsid w:val="00DD2039"/>
    <w:rsid w:val="00DE6475"/>
    <w:rsid w:val="00E004F8"/>
    <w:rsid w:val="00E101E7"/>
    <w:rsid w:val="00E43E25"/>
    <w:rsid w:val="00E50665"/>
    <w:rsid w:val="00E966CC"/>
    <w:rsid w:val="00EA69C2"/>
    <w:rsid w:val="00ED41C5"/>
    <w:rsid w:val="00EF7199"/>
    <w:rsid w:val="00F13D3B"/>
    <w:rsid w:val="00F572A3"/>
    <w:rsid w:val="00F6021C"/>
    <w:rsid w:val="00F67ACF"/>
    <w:rsid w:val="00F807B8"/>
    <w:rsid w:val="00F824A7"/>
    <w:rsid w:val="00F84E76"/>
    <w:rsid w:val="00F90F68"/>
    <w:rsid w:val="00FA1990"/>
    <w:rsid w:val="00FE1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349DD"/>
  <w15:docId w15:val="{F7EB53F5-D389-4E14-AD50-FB4200B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46D4"/>
    <w:pPr>
      <w:spacing w:after="240"/>
      <w:jc w:val="both"/>
    </w:pPr>
    <w:rPr>
      <w:rFonts w:ascii="Times New Roman" w:eastAsia="Times New Roman" w:hAnsi="Times New Roman"/>
      <w:sz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opies">
    <w:name w:val="Copies"/>
    <w:basedOn w:val="Normlny"/>
    <w:next w:val="Normlny"/>
    <w:rsid w:val="009E46D4"/>
    <w:pPr>
      <w:tabs>
        <w:tab w:val="left" w:pos="2552"/>
        <w:tab w:val="left" w:pos="2835"/>
        <w:tab w:val="left" w:pos="5670"/>
        <w:tab w:val="left" w:pos="6379"/>
        <w:tab w:val="left" w:pos="6804"/>
      </w:tabs>
      <w:spacing w:before="480" w:after="0"/>
      <w:ind w:left="1985" w:hanging="1985"/>
      <w:jc w:val="left"/>
    </w:pPr>
  </w:style>
  <w:style w:type="paragraph" w:styleId="Textkomentra">
    <w:name w:val="annotation text"/>
    <w:basedOn w:val="Normlny"/>
    <w:link w:val="TextkomentraChar"/>
    <w:semiHidden/>
    <w:rsid w:val="009E46D4"/>
    <w:rPr>
      <w:sz w:val="20"/>
    </w:rPr>
  </w:style>
  <w:style w:type="character" w:customStyle="1" w:styleId="TextkomentraChar">
    <w:name w:val="Text komentára Char"/>
    <w:link w:val="Textkomentra"/>
    <w:semiHidden/>
    <w:rsid w:val="009E46D4"/>
    <w:rPr>
      <w:rFonts w:ascii="Times New Roman" w:eastAsia="Times New Roman" w:hAnsi="Times New Roman" w:cs="Times New Roman"/>
      <w:sz w:val="20"/>
      <w:szCs w:val="20"/>
    </w:rPr>
  </w:style>
  <w:style w:type="paragraph" w:styleId="Dtum">
    <w:name w:val="Date"/>
    <w:basedOn w:val="Normlny"/>
    <w:next w:val="References"/>
    <w:link w:val="DtumChar"/>
    <w:rsid w:val="009E46D4"/>
    <w:pPr>
      <w:spacing w:after="0"/>
      <w:ind w:left="5103" w:right="-567"/>
      <w:jc w:val="left"/>
    </w:pPr>
  </w:style>
  <w:style w:type="character" w:customStyle="1" w:styleId="DtumChar">
    <w:name w:val="Dátum Char"/>
    <w:link w:val="Dtum"/>
    <w:rsid w:val="009E46D4"/>
    <w:rPr>
      <w:rFonts w:ascii="Times New Roman" w:eastAsia="Times New Roman" w:hAnsi="Times New Roman" w:cs="Times New Roman"/>
      <w:sz w:val="24"/>
      <w:szCs w:val="20"/>
    </w:rPr>
  </w:style>
  <w:style w:type="paragraph" w:customStyle="1" w:styleId="References">
    <w:name w:val="References"/>
    <w:basedOn w:val="Normlny"/>
    <w:next w:val="Normlny"/>
    <w:rsid w:val="009E46D4"/>
    <w:pPr>
      <w:ind w:left="5103"/>
      <w:jc w:val="left"/>
    </w:pPr>
    <w:rPr>
      <w:sz w:val="20"/>
    </w:rPr>
  </w:style>
  <w:style w:type="paragraph" w:customStyle="1" w:styleId="NoteHead">
    <w:name w:val="NoteHead"/>
    <w:basedOn w:val="Normlny"/>
    <w:next w:val="Subject"/>
    <w:rsid w:val="009E46D4"/>
    <w:pPr>
      <w:spacing w:before="720" w:after="720"/>
      <w:jc w:val="center"/>
    </w:pPr>
    <w:rPr>
      <w:b/>
      <w:smallCaps/>
    </w:rPr>
  </w:style>
  <w:style w:type="paragraph" w:customStyle="1" w:styleId="Subject">
    <w:name w:val="Subject"/>
    <w:basedOn w:val="Normlny"/>
    <w:next w:val="Normlny"/>
    <w:rsid w:val="009E46D4"/>
    <w:pPr>
      <w:spacing w:after="480"/>
      <w:ind w:left="1531" w:hanging="1531"/>
      <w:jc w:val="left"/>
    </w:pPr>
    <w:rPr>
      <w:b/>
    </w:rPr>
  </w:style>
  <w:style w:type="paragraph" w:customStyle="1" w:styleId="ListBullet1">
    <w:name w:val="List Bullet 1"/>
    <w:basedOn w:val="Normlny"/>
    <w:rsid w:val="009E46D4"/>
    <w:pPr>
      <w:numPr>
        <w:numId w:val="1"/>
      </w:numPr>
    </w:pPr>
  </w:style>
  <w:style w:type="paragraph" w:customStyle="1" w:styleId="ListNumber1">
    <w:name w:val="List Number 1"/>
    <w:basedOn w:val="Normlny"/>
    <w:rsid w:val="009E46D4"/>
    <w:pPr>
      <w:numPr>
        <w:numId w:val="2"/>
      </w:numPr>
    </w:pPr>
  </w:style>
  <w:style w:type="paragraph" w:customStyle="1" w:styleId="ListNumber1Level2">
    <w:name w:val="List Number 1 (Level 2)"/>
    <w:basedOn w:val="Normlny"/>
    <w:rsid w:val="009E46D4"/>
    <w:pPr>
      <w:numPr>
        <w:ilvl w:val="1"/>
        <w:numId w:val="2"/>
      </w:numPr>
    </w:pPr>
  </w:style>
  <w:style w:type="paragraph" w:customStyle="1" w:styleId="ListNumber1Level3">
    <w:name w:val="List Number 1 (Level 3)"/>
    <w:basedOn w:val="Normlny"/>
    <w:rsid w:val="009E46D4"/>
    <w:pPr>
      <w:numPr>
        <w:ilvl w:val="2"/>
        <w:numId w:val="2"/>
      </w:numPr>
    </w:pPr>
  </w:style>
  <w:style w:type="paragraph" w:customStyle="1" w:styleId="ListNumber1Level4">
    <w:name w:val="List Number 1 (Level 4)"/>
    <w:basedOn w:val="Normlny"/>
    <w:rsid w:val="009E46D4"/>
    <w:pPr>
      <w:numPr>
        <w:ilvl w:val="3"/>
        <w:numId w:val="2"/>
      </w:numPr>
    </w:pPr>
  </w:style>
  <w:style w:type="paragraph" w:customStyle="1" w:styleId="ZCom">
    <w:name w:val="Z_Com"/>
    <w:basedOn w:val="Normlny"/>
    <w:next w:val="ZDGName"/>
    <w:rsid w:val="009E46D4"/>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9E46D4"/>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9E46D4"/>
    <w:rPr>
      <w:color w:val="0000FF"/>
      <w:u w:val="single"/>
    </w:rPr>
  </w:style>
  <w:style w:type="character" w:styleId="Odkaznakomentr">
    <w:name w:val="annotation reference"/>
    <w:rsid w:val="009E46D4"/>
    <w:rPr>
      <w:sz w:val="16"/>
      <w:szCs w:val="16"/>
    </w:rPr>
  </w:style>
  <w:style w:type="paragraph" w:styleId="Textbubliny">
    <w:name w:val="Balloon Text"/>
    <w:basedOn w:val="Normlny"/>
    <w:link w:val="TextbublinyChar"/>
    <w:uiPriority w:val="99"/>
    <w:semiHidden/>
    <w:unhideWhenUsed/>
    <w:rsid w:val="009E46D4"/>
    <w:pPr>
      <w:spacing w:after="0"/>
    </w:pPr>
    <w:rPr>
      <w:rFonts w:ascii="Tahoma" w:hAnsi="Tahoma" w:cs="Tahoma"/>
      <w:sz w:val="16"/>
      <w:szCs w:val="16"/>
    </w:rPr>
  </w:style>
  <w:style w:type="character" w:customStyle="1" w:styleId="TextbublinyChar">
    <w:name w:val="Text bubliny Char"/>
    <w:link w:val="Textbubliny"/>
    <w:uiPriority w:val="99"/>
    <w:semiHidden/>
    <w:rsid w:val="009E46D4"/>
    <w:rPr>
      <w:rFonts w:ascii="Tahoma" w:eastAsia="Times New Roman" w:hAnsi="Tahoma" w:cs="Tahoma"/>
      <w:sz w:val="16"/>
      <w:szCs w:val="16"/>
    </w:rPr>
  </w:style>
  <w:style w:type="paragraph" w:styleId="Hlavika">
    <w:name w:val="header"/>
    <w:basedOn w:val="Normlny"/>
    <w:link w:val="HlavikaChar"/>
    <w:unhideWhenUsed/>
    <w:rsid w:val="00395A89"/>
    <w:pPr>
      <w:tabs>
        <w:tab w:val="center" w:pos="4536"/>
        <w:tab w:val="right" w:pos="9072"/>
      </w:tabs>
      <w:spacing w:after="0"/>
    </w:pPr>
  </w:style>
  <w:style w:type="character" w:customStyle="1" w:styleId="HlavikaChar">
    <w:name w:val="Hlavička Char"/>
    <w:link w:val="Hlavika"/>
    <w:uiPriority w:val="99"/>
    <w:rsid w:val="00395A89"/>
    <w:rPr>
      <w:rFonts w:ascii="Times New Roman" w:eastAsia="Times New Roman" w:hAnsi="Times New Roman" w:cs="Times New Roman"/>
      <w:sz w:val="24"/>
      <w:szCs w:val="20"/>
    </w:rPr>
  </w:style>
  <w:style w:type="paragraph" w:styleId="Pta">
    <w:name w:val="footer"/>
    <w:aliases w:val="Footer CFMU"/>
    <w:basedOn w:val="Normlny"/>
    <w:link w:val="PtaChar"/>
    <w:uiPriority w:val="99"/>
    <w:unhideWhenUsed/>
    <w:rsid w:val="00395A89"/>
    <w:pPr>
      <w:tabs>
        <w:tab w:val="center" w:pos="4536"/>
        <w:tab w:val="right" w:pos="9072"/>
      </w:tabs>
      <w:spacing w:after="0"/>
    </w:pPr>
  </w:style>
  <w:style w:type="character" w:customStyle="1" w:styleId="PtaChar">
    <w:name w:val="Päta Char"/>
    <w:aliases w:val="Footer CFMU Char"/>
    <w:link w:val="Pta"/>
    <w:uiPriority w:val="99"/>
    <w:rsid w:val="00395A89"/>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DA7829"/>
    <w:rPr>
      <w:b/>
      <w:bCs/>
    </w:rPr>
  </w:style>
  <w:style w:type="character" w:customStyle="1" w:styleId="PredmetkomentraChar">
    <w:name w:val="Predmet komentára Char"/>
    <w:link w:val="Predmetkomentra"/>
    <w:uiPriority w:val="99"/>
    <w:semiHidden/>
    <w:rsid w:val="00DA7829"/>
    <w:rPr>
      <w:rFonts w:ascii="Times New Roman" w:eastAsia="Times New Roman" w:hAnsi="Times New Roman" w:cs="Times New Roman"/>
      <w:b/>
      <w:bCs/>
      <w:sz w:val="20"/>
      <w:szCs w:val="20"/>
    </w:rPr>
  </w:style>
  <w:style w:type="paragraph" w:styleId="Zoznamsodrkami3">
    <w:name w:val="List Bullet 3"/>
    <w:basedOn w:val="Normlny"/>
    <w:rsid w:val="00777AFC"/>
    <w:pPr>
      <w:numPr>
        <w:numId w:val="4"/>
      </w:numPr>
    </w:pPr>
    <w:rPr>
      <w:lang w:eastAsia="en-GB"/>
    </w:rPr>
  </w:style>
  <w:style w:type="paragraph" w:styleId="Odsekzoznamu">
    <w:name w:val="List Paragraph"/>
    <w:basedOn w:val="Normlny"/>
    <w:link w:val="OdsekzoznamuChar"/>
    <w:uiPriority w:val="34"/>
    <w:qFormat/>
    <w:rsid w:val="0024255F"/>
    <w:pPr>
      <w:ind w:left="720"/>
      <w:contextualSpacing/>
    </w:pPr>
    <w:rPr>
      <w:lang w:val="fr-BE" w:eastAsia="fr-BE"/>
    </w:rPr>
  </w:style>
  <w:style w:type="paragraph" w:customStyle="1" w:styleId="ZFlag">
    <w:name w:val="Z_Flag"/>
    <w:basedOn w:val="Normlny"/>
    <w:next w:val="Normlny"/>
    <w:uiPriority w:val="99"/>
    <w:semiHidden/>
    <w:rsid w:val="00254833"/>
    <w:pPr>
      <w:widowControl w:val="0"/>
      <w:spacing w:after="0"/>
      <w:ind w:right="85"/>
    </w:pPr>
    <w:rPr>
      <w:rFonts w:ascii="Arial" w:hAnsi="Arial"/>
      <w:lang w:val="fr-BE" w:eastAsia="fr-BE"/>
    </w:rPr>
  </w:style>
  <w:style w:type="table" w:customStyle="1" w:styleId="TableLetterhead">
    <w:name w:val="Table Letterhead"/>
    <w:basedOn w:val="Normlnatabuka"/>
    <w:uiPriority w:val="99"/>
    <w:rsid w:val="00254833"/>
    <w:rPr>
      <w:rFonts w:ascii="Times New Roman" w:eastAsia="Times New Roman" w:hAnsi="Times New Roman"/>
      <w:sz w:val="24"/>
      <w:lang w:val="fr-BE" w:eastAsia="fr-BE"/>
    </w:rPr>
    <w:tblPr>
      <w:tblCellMar>
        <w:left w:w="0" w:type="dxa"/>
        <w:bottom w:w="340" w:type="dxa"/>
        <w:right w:w="0" w:type="dxa"/>
      </w:tblCellMar>
    </w:tblPr>
  </w:style>
  <w:style w:type="paragraph" w:styleId="Textpoznmkypodiarou">
    <w:name w:val="footnote text"/>
    <w:basedOn w:val="Normlny"/>
    <w:link w:val="TextpoznmkypodiarouChar"/>
    <w:semiHidden/>
    <w:unhideWhenUsed/>
    <w:rsid w:val="00F6021C"/>
    <w:rPr>
      <w:sz w:val="20"/>
    </w:rPr>
  </w:style>
  <w:style w:type="character" w:customStyle="1" w:styleId="TextpoznmkypodiarouChar">
    <w:name w:val="Text poznámky pod čiarou Char"/>
    <w:basedOn w:val="Predvolenpsmoodseku"/>
    <w:link w:val="Textpoznmkypodiarou"/>
    <w:semiHidden/>
    <w:rsid w:val="00F6021C"/>
    <w:rPr>
      <w:rFonts w:ascii="Times New Roman" w:eastAsia="Times New Roman" w:hAnsi="Times New Roman"/>
      <w:lang w:eastAsia="en-US"/>
    </w:rPr>
  </w:style>
  <w:style w:type="character" w:styleId="Odkaznapoznmkupodiarou">
    <w:name w:val="footnote reference"/>
    <w:basedOn w:val="Predvolenpsmoodseku"/>
    <w:semiHidden/>
    <w:unhideWhenUsed/>
    <w:rsid w:val="00F6021C"/>
    <w:rPr>
      <w:vertAlign w:val="superscript"/>
    </w:rPr>
  </w:style>
  <w:style w:type="character" w:customStyle="1" w:styleId="UnresolvedMention1">
    <w:name w:val="Unresolved Mention1"/>
    <w:basedOn w:val="Predvolenpsmoodseku"/>
    <w:uiPriority w:val="99"/>
    <w:semiHidden/>
    <w:unhideWhenUsed/>
    <w:rsid w:val="00F572A3"/>
    <w:rPr>
      <w:color w:val="605E5C"/>
      <w:shd w:val="clear" w:color="auto" w:fill="E1DFDD"/>
    </w:rPr>
  </w:style>
  <w:style w:type="character" w:customStyle="1" w:styleId="UnresolvedMention">
    <w:name w:val="Unresolved Mention"/>
    <w:basedOn w:val="Predvolenpsmoodseku"/>
    <w:uiPriority w:val="99"/>
    <w:semiHidden/>
    <w:unhideWhenUsed/>
    <w:rsid w:val="00160212"/>
    <w:rPr>
      <w:color w:val="605E5C"/>
      <w:shd w:val="clear" w:color="auto" w:fill="E1DFDD"/>
    </w:rPr>
  </w:style>
  <w:style w:type="paragraph" w:customStyle="1" w:styleId="Default">
    <w:name w:val="Default"/>
    <w:rsid w:val="00811DCA"/>
    <w:pPr>
      <w:autoSpaceDE w:val="0"/>
      <w:autoSpaceDN w:val="0"/>
      <w:adjustRightInd w:val="0"/>
    </w:pPr>
    <w:rPr>
      <w:rFonts w:ascii="Arial" w:eastAsia="Times New Roman" w:hAnsi="Arial" w:cs="Arial"/>
      <w:color w:val="000000"/>
      <w:sz w:val="24"/>
      <w:szCs w:val="24"/>
      <w:lang w:val="sk-SK" w:eastAsia="en-US"/>
    </w:rPr>
  </w:style>
  <w:style w:type="paragraph" w:customStyle="1" w:styleId="Text2">
    <w:name w:val="Text 2"/>
    <w:basedOn w:val="Normlny"/>
    <w:rsid w:val="00811DCA"/>
    <w:pPr>
      <w:tabs>
        <w:tab w:val="left" w:pos="2161"/>
      </w:tabs>
      <w:ind w:left="1077"/>
    </w:pPr>
  </w:style>
  <w:style w:type="character" w:customStyle="1" w:styleId="OdsekzoznamuChar">
    <w:name w:val="Odsek zoznamu Char"/>
    <w:basedOn w:val="Predvolenpsmoodseku"/>
    <w:link w:val="Odsekzoznamu"/>
    <w:uiPriority w:val="34"/>
    <w:locked/>
    <w:rsid w:val="00811DCA"/>
    <w:rPr>
      <w:rFonts w:ascii="Times New Roman" w:eastAsia="Times New Roman" w:hAnsi="Times New Roman"/>
      <w:sz w:val="24"/>
      <w:lang w:val="fr-BE" w:eastAsia="fr-BE"/>
    </w:rPr>
  </w:style>
  <w:style w:type="table" w:styleId="Mriekatabuky">
    <w:name w:val="Table Grid"/>
    <w:basedOn w:val="Normlnatabuka"/>
    <w:uiPriority w:val="59"/>
    <w:rsid w:val="00F824A7"/>
    <w:rPr>
      <w:rFonts w:asciiTheme="minorHAnsi" w:eastAsiaTheme="minorHAnsi" w:hAnsiTheme="minorHAnsi" w:cstheme="minorBid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85161">
      <w:bodyDiv w:val="1"/>
      <w:marLeft w:val="0"/>
      <w:marRight w:val="0"/>
      <w:marTop w:val="0"/>
      <w:marBottom w:val="0"/>
      <w:divBdr>
        <w:top w:val="none" w:sz="0" w:space="0" w:color="auto"/>
        <w:left w:val="none" w:sz="0" w:space="0" w:color="auto"/>
        <w:bottom w:val="none" w:sz="0" w:space="0" w:color="auto"/>
        <w:right w:val="none" w:sz="0" w:space="0" w:color="auto"/>
      </w:divBdr>
    </w:div>
    <w:div w:id="21135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va.kanova@financnasprava.sk" TargetMode="External"/><Relationship Id="rId26" Type="http://schemas.openxmlformats.org/officeDocument/2006/relationships/hyperlink" Target="https://eur-lex.europa.eu/legal-content/EN/TXT/?uri=uriserv:OJ.L_.2018.295.01.0039.01.ENG&amp;toc=OJ:L:2018:295:TOC"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maps.app.goo.gl/qnQW6zZ6uJBLvsQGA" TargetMode="External"/><Relationship Id="rId34" Type="http://schemas.openxmlformats.org/officeDocument/2006/relationships/hyperlink" Target="https://ec.europa.eu/dpo-register/" TargetMode="External"/><Relationship Id="rId7" Type="http://schemas.openxmlformats.org/officeDocument/2006/relationships/settings" Target="settings.xml"/><Relationship Id="rId12" Type="http://schemas.openxmlformats.org/officeDocument/2006/relationships/hyperlink" Target="mailto:taxud-customs-programme@ec.europa.eu" TargetMode="External"/><Relationship Id="rId17" Type="http://schemas.openxmlformats.org/officeDocument/2006/relationships/hyperlink" Target="https://www.svps.sk/english/" TargetMode="External"/><Relationship Id="rId25" Type="http://schemas.openxmlformats.org/officeDocument/2006/relationships/image" Target="media/image3.png"/><Relationship Id="rId33" Type="http://schemas.openxmlformats.org/officeDocument/2006/relationships/hyperlink" Target="mailto:edps@edps.europa.eu" TargetMode="External"/><Relationship Id="rId2" Type="http://schemas.openxmlformats.org/officeDocument/2006/relationships/customXml" Target="../customXml/item2.xml"/><Relationship Id="rId16" Type="http://schemas.openxmlformats.org/officeDocument/2006/relationships/hyperlink" Target="https://maps.app.goo.gl/qnQW6zZ6uJBLvsQGA" TargetMode="External"/><Relationship Id="rId20" Type="http://schemas.openxmlformats.org/officeDocument/2006/relationships/hyperlink" Target="mailto:taxud-customs-programme@ec.europa.eu" TargetMode="External"/><Relationship Id="rId29" Type="http://schemas.openxmlformats.org/officeDocument/2006/relationships/hyperlink" Target="https://eur-lex.europa.eu/legal-content/EN/TXT/?uri=celex%3A32016R06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yperlink" Target="mailto:DATA-PROTECTION-OFFICER@ec.europa.eu"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TAXUD-CUSTOMS-PROGRAMME@ec.europa.eu" TargetMode="External"/><Relationship Id="rId28" Type="http://schemas.openxmlformats.org/officeDocument/2006/relationships/hyperlink" Target="https://eur-lex.europa.eu/legal-content/EN/TXT/?qid=1548093747090&amp;uri=CELEX:32017D004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grabowska11@mf.gov.pl" TargetMode="External"/><Relationship Id="rId31" Type="http://schemas.openxmlformats.org/officeDocument/2006/relationships/hyperlink" Target="mailto:international@financnasprav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eva.kanova@financnasprava.sk" TargetMode="External"/><Relationship Id="rId27" Type="http://schemas.openxmlformats.org/officeDocument/2006/relationships/hyperlink" Target="http://ec.europa.eu/transparency/regdoc/index.cfm?fuseaction=list&amp;n=10&amp;adv=0&amp;coteId=2&amp;year=2019&amp;number=900&amp;dateFrom=&amp;dateTo=&amp;serviceId=&amp;documentType=&amp;title=&amp;titleLanguage=&amp;titleSearch=EXACT&amp;sortBy=NUMBER&amp;sortOrder=DESC&amp;language=en" TargetMode="External"/><Relationship Id="rId30" Type="http://schemas.openxmlformats.org/officeDocument/2006/relationships/hyperlink" Target="mailto:TAXUD-UNIT-E3@ec.europa.e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56D9E622A41458C198BB13395884A" ma:contentTypeVersion="1" ma:contentTypeDescription="Create a new document." ma:contentTypeScope="" ma:versionID="23629b6465fa3ce6f8d8035910f3e3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B962-30BF-41BD-8AAC-38ADFA520AB8}">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6D65B2-15BB-4DB4-9582-2A3628A6F342}">
  <ds:schemaRefs>
    <ds:schemaRef ds:uri="http://schemas.microsoft.com/sharepoint/v3/contenttype/forms"/>
  </ds:schemaRefs>
</ds:datastoreItem>
</file>

<file path=customXml/itemProps3.xml><?xml version="1.0" encoding="utf-8"?>
<ds:datastoreItem xmlns:ds="http://schemas.openxmlformats.org/officeDocument/2006/customXml" ds:itemID="{E695BEC1-152F-411F-838A-AD143E1C5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BB859-7086-4338-84AD-6E3FEE2B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3693</Words>
  <Characters>21051</Characters>
  <Application>Microsoft Office Word</Application>
  <DocSecurity>0</DocSecurity>
  <Lines>175</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Generic invitation</vt:lpstr>
      <vt:lpstr>Generic invitation</vt:lpstr>
    </vt:vector>
  </TitlesOfParts>
  <Company>European Commission</Company>
  <LinksUpToDate>false</LinksUpToDate>
  <CharactersWithSpaces>24695</CharactersWithSpaces>
  <SharedDoc>false</SharedDoc>
  <HLinks>
    <vt:vector size="72" baseType="variant">
      <vt:variant>
        <vt:i4>6881389</vt:i4>
      </vt:variant>
      <vt:variant>
        <vt:i4>33</vt:i4>
      </vt:variant>
      <vt:variant>
        <vt:i4>0</vt:i4>
      </vt:variant>
      <vt:variant>
        <vt:i4>5</vt:i4>
      </vt:variant>
      <vt:variant>
        <vt:lpwstr>https://ec.europa.eu/dpo-register/</vt:lpwstr>
      </vt:variant>
      <vt:variant>
        <vt:lpwstr/>
      </vt:variant>
      <vt:variant>
        <vt:i4>1835128</vt:i4>
      </vt:variant>
      <vt:variant>
        <vt:i4>30</vt:i4>
      </vt:variant>
      <vt:variant>
        <vt:i4>0</vt:i4>
      </vt:variant>
      <vt:variant>
        <vt:i4>5</vt:i4>
      </vt:variant>
      <vt:variant>
        <vt:lpwstr>mailto:edps@edps.europa.eu</vt:lpwstr>
      </vt:variant>
      <vt:variant>
        <vt:lpwstr/>
      </vt:variant>
      <vt:variant>
        <vt:i4>7340038</vt:i4>
      </vt:variant>
      <vt:variant>
        <vt:i4>27</vt:i4>
      </vt:variant>
      <vt:variant>
        <vt:i4>0</vt:i4>
      </vt:variant>
      <vt:variant>
        <vt:i4>5</vt:i4>
      </vt:variant>
      <vt:variant>
        <vt:lpwstr>mailto:DATA-PROTECTION-OFFICER@ec.europa.eu</vt:lpwstr>
      </vt:variant>
      <vt:variant>
        <vt:lpwstr/>
      </vt:variant>
      <vt:variant>
        <vt:i4>6553715</vt:i4>
      </vt:variant>
      <vt:variant>
        <vt:i4>24</vt:i4>
      </vt:variant>
      <vt:variant>
        <vt:i4>0</vt:i4>
      </vt:variant>
      <vt:variant>
        <vt:i4>5</vt:i4>
      </vt:variant>
      <vt:variant>
        <vt:lpwstr>https://eur-lex.europa.eu/legal-content/EN/TXT/?uri=celex%3A32016R0679</vt:lpwstr>
      </vt:variant>
      <vt:variant>
        <vt:lpwstr/>
      </vt:variant>
      <vt:variant>
        <vt:i4>7995493</vt:i4>
      </vt:variant>
      <vt:variant>
        <vt:i4>21</vt:i4>
      </vt:variant>
      <vt:variant>
        <vt:i4>0</vt:i4>
      </vt:variant>
      <vt:variant>
        <vt:i4>5</vt:i4>
      </vt:variant>
      <vt:variant>
        <vt:lpwstr>https://eur-lex.europa.eu/legal-content/EN/TXT/?qid=1548093747090&amp;uri=CELEX:32017D0046</vt:lpwstr>
      </vt:variant>
      <vt:variant>
        <vt:lpwstr/>
      </vt:variant>
      <vt:variant>
        <vt:i4>7667816</vt:i4>
      </vt:variant>
      <vt:variant>
        <vt:i4>18</vt:i4>
      </vt:variant>
      <vt:variant>
        <vt:i4>0</vt:i4>
      </vt:variant>
      <vt:variant>
        <vt:i4>5</vt:i4>
      </vt:variant>
      <vt:variant>
        <vt:lpwstr>http://ec.europa.eu/transparency/regdoc/index.cfm?fuseaction=list&amp;n=10&amp;adv=0&amp;coteId=2&amp;year=2019&amp;number=900&amp;dateFrom=&amp;dateTo=&amp;serviceId=&amp;documentType=&amp;title=&amp;titleLanguage=&amp;titleSearch=EXACT&amp;sortBy=NUMBER&amp;sortOrder=DESC&amp;language=en</vt:lpwstr>
      </vt:variant>
      <vt:variant>
        <vt:lpwstr/>
      </vt:variant>
      <vt:variant>
        <vt:i4>7340034</vt:i4>
      </vt:variant>
      <vt:variant>
        <vt:i4>15</vt:i4>
      </vt:variant>
      <vt:variant>
        <vt:i4>0</vt:i4>
      </vt:variant>
      <vt:variant>
        <vt:i4>5</vt:i4>
      </vt:variant>
      <vt:variant>
        <vt:lpwstr>https://eur-lex.europa.eu/legal-content/EN/TXT/?uri=uriserv:OJ.L_.2018.295.01.0039.01.ENG&amp;toc=OJ:L:2018:295:TOC</vt:lpwstr>
      </vt:variant>
      <vt:variant>
        <vt:lpwstr/>
      </vt:variant>
      <vt:variant>
        <vt:i4>524339</vt:i4>
      </vt:variant>
      <vt:variant>
        <vt:i4>12</vt:i4>
      </vt:variant>
      <vt:variant>
        <vt:i4>0</vt:i4>
      </vt:variant>
      <vt:variant>
        <vt:i4>5</vt:i4>
      </vt:variant>
      <vt:variant>
        <vt:lpwstr>mailto:TAXUD-Fiscalis@ec.europa.eu</vt:lpwstr>
      </vt:variant>
      <vt:variant>
        <vt:lpwstr/>
      </vt:variant>
      <vt:variant>
        <vt:i4>8126464</vt:i4>
      </vt:variant>
      <vt:variant>
        <vt:i4>9</vt:i4>
      </vt:variant>
      <vt:variant>
        <vt:i4>0</vt:i4>
      </vt:variant>
      <vt:variant>
        <vt:i4>5</vt:i4>
      </vt:variant>
      <vt:variant>
        <vt:lpwstr>mailto:TAXUD-Customs2020@ec.europa.eu/</vt:lpwstr>
      </vt:variant>
      <vt:variant>
        <vt:lpwstr/>
      </vt:variant>
      <vt:variant>
        <vt:i4>5439605</vt:i4>
      </vt:variant>
      <vt:variant>
        <vt:i4>6</vt:i4>
      </vt:variant>
      <vt:variant>
        <vt:i4>0</vt:i4>
      </vt:variant>
      <vt:variant>
        <vt:i4>5</vt:i4>
      </vt:variant>
      <vt:variant>
        <vt:lpwstr>mailto:TAXUD-Customs2020@ec.europa.eu</vt:lpwstr>
      </vt:variant>
      <vt:variant>
        <vt:lpwstr/>
      </vt:variant>
      <vt:variant>
        <vt:i4>524339</vt:i4>
      </vt:variant>
      <vt:variant>
        <vt:i4>3</vt:i4>
      </vt:variant>
      <vt:variant>
        <vt:i4>0</vt:i4>
      </vt:variant>
      <vt:variant>
        <vt:i4>5</vt:i4>
      </vt:variant>
      <vt:variant>
        <vt:lpwstr>mailto:TAXUD-Fiscalis@ec.europa.eu</vt:lpwstr>
      </vt:variant>
      <vt:variant>
        <vt:lpwstr/>
      </vt:variant>
      <vt:variant>
        <vt:i4>3538958</vt:i4>
      </vt:variant>
      <vt:variant>
        <vt:i4>0</vt:i4>
      </vt:variant>
      <vt:variant>
        <vt:i4>0</vt:i4>
      </vt:variant>
      <vt:variant>
        <vt:i4>5</vt:i4>
      </vt:variant>
      <vt:variant>
        <vt:lpwstr>mailto:x.y@ec.europa.eu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invitation</dc:title>
  <dc:subject/>
  <dc:creator>PAPA Vlatka (TAXUD)</dc:creator>
  <cp:keywords/>
  <cp:lastModifiedBy>Mikuláš Robert Ing.</cp:lastModifiedBy>
  <cp:revision>10</cp:revision>
  <cp:lastPrinted>2022-08-25T08:45:00Z</cp:lastPrinted>
  <dcterms:created xsi:type="dcterms:W3CDTF">2022-08-25T12:19:00Z</dcterms:created>
  <dcterms:modified xsi:type="dcterms:W3CDTF">2022-08-25T12:33:00Z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0x01010012E56D9E622A41458C198BB13395884A</vt:lpwstr>
  </property>
  <property fmtid="{D5CDD505-2E9C-101B-9397-08002B2CF9AE}" pid="3" name="MSIP_Label_6bd9ddd1-4d20-43f6-abfa-fc3c07406f94_Enabled">
    <vt:lpwstr>true</vt:lpwstr>
  </property>
  <property fmtid="{D5CDD505-2E9C-101B-9397-08002B2CF9AE}" pid="4" name="MSIP_Label_6bd9ddd1-4d20-43f6-abfa-fc3c07406f94_SetDate">
    <vt:lpwstr>2022-06-14T10:34:56Z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afa8e4a3-8f0c-4962-8dc1-42b81d8e7410</vt:lpwstr>
  </property>
  <property fmtid="{D5CDD505-2E9C-101B-9397-08002B2CF9AE}" pid="9" name="MSIP_Label_6bd9ddd1-4d20-43f6-abfa-fc3c07406f94_ContentBits">
    <vt:lpwstr>0</vt:lpwstr>
  </property>
</Properties>
</file>