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60" w:hanging="0"/>
        <w:rPr/>
      </w:pPr>
      <w:r>
        <w:rPr>
          <w:highlight w:val="yellow"/>
        </w:rPr>
        <w:t>Tallin, … September 2021 (WP ..)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NOTE TO THE CELBET CONTACT POINTS OF</w:t>
      </w:r>
    </w:p>
    <w:p>
      <w:pPr>
        <w:pStyle w:val="Normal"/>
        <w:jc w:val="center"/>
        <w:rPr>
          <w:b/>
          <w:b/>
        </w:rPr>
      </w:pPr>
      <w:r>
        <w:rPr>
          <w:b/>
        </w:rPr>
        <w:t>BULGARIA, CROATIA, ESTONIA, FINLAND, GREECE, HUNGARY, LATVIA, LITHUANIA, POLAND, ROMANIA AND SLOVAKIA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spacing w:lineRule="auto" w:line="240" w:before="0" w:after="0"/>
        <w:ind w:left="720" w:hanging="0"/>
        <w:rPr>
          <w:b/>
          <w:b/>
        </w:rPr>
      </w:pPr>
      <w:r>
        <w:rPr>
          <w:b/>
          <w:u w:val="single"/>
        </w:rPr>
        <w:t>Subject:</w:t>
      </w:r>
      <w:r>
        <w:rPr>
          <w:b/>
        </w:rPr>
        <w:t xml:space="preserve">     Customs Eastern and South-Eastern Land Border Expert Team – phase 3 (CELBET3)</w:t>
      </w:r>
    </w:p>
    <w:p>
      <w:pPr>
        <w:pStyle w:val="Normal"/>
        <w:spacing w:lineRule="auto" w:line="240" w:before="0" w:after="0"/>
        <w:ind w:left="1710" w:hanging="0"/>
        <w:jc w:val="both"/>
        <w:rPr/>
      </w:pPr>
      <w:r>
        <w:rPr>
          <w:b/>
        </w:rPr>
        <w:t xml:space="preserve">Invitation to the second CELBET3 </w:t>
      </w:r>
      <w:r>
        <w:rPr>
          <w:b/>
          <w:lang w:val="ro-RO"/>
        </w:rPr>
        <w:t>webinar</w:t>
      </w:r>
      <w:r>
        <w:rPr>
          <w:b/>
        </w:rPr>
        <w:t xml:space="preserve"> </w:t>
      </w:r>
      <w:bookmarkStart w:id="0" w:name="__DdeLink__249_3789640152"/>
      <w:r>
        <w:rPr>
          <w:b/>
        </w:rPr>
        <w:t>"</w:t>
      </w:r>
      <w:r>
        <w:rPr>
          <w:rFonts w:cs="Calibri" w:cstheme="minorHAnsi"/>
          <w:b/>
          <w:lang w:val="en-GB"/>
        </w:rPr>
        <w:t>Specialised training for enhancing the use of law enforcement terminology in the customs control scenarios performed at the BCPs</w:t>
      </w:r>
      <w:r>
        <w:rPr>
          <w:rFonts w:ascii="Verdana" w:hAnsi="Verdana"/>
          <w:b/>
          <w:sz w:val="20"/>
          <w:szCs w:val="20"/>
          <w:lang w:val="en-GB"/>
        </w:rPr>
        <w:t>”</w:t>
      </w:r>
      <w:bookmarkEnd w:id="0"/>
    </w:p>
    <w:p>
      <w:pPr>
        <w:pStyle w:val="Normal"/>
        <w:spacing w:lineRule="auto" w:line="240" w:before="0" w:after="0"/>
        <w:ind w:left="1710" w:hanging="0"/>
        <w:jc w:val="both"/>
        <w:rPr>
          <w:b/>
          <w:b/>
        </w:rPr>
      </w:pPr>
      <w:r>
        <w:rPr>
          <w:b/>
        </w:rPr>
        <w:t>Financial Code: TAXUD/2020/DE/202</w:t>
      </w:r>
    </w:p>
    <w:p>
      <w:pPr>
        <w:pStyle w:val="Normal"/>
        <w:spacing w:lineRule="auto" w:line="240" w:before="0" w:after="0"/>
        <w:ind w:firstLine="72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>
          <w:sz w:val="22"/>
          <w:szCs w:val="22"/>
          <w:lang w:val="ro-RO"/>
        </w:rPr>
        <w:t>Aș you already know</w:t>
      </w:r>
      <w:r>
        <w:rPr>
          <w:sz w:val="22"/>
          <w:szCs w:val="22"/>
        </w:rPr>
        <w:t xml:space="preserve">, the </w:t>
      </w:r>
      <w:r>
        <w:rPr>
          <w:b/>
          <w:bCs/>
          <w:sz w:val="22"/>
          <w:szCs w:val="22"/>
        </w:rPr>
        <w:t>CELBET 3 Training Team will organize the training course "</w:t>
      </w:r>
      <w:r>
        <w:rPr>
          <w:rFonts w:cs="Calibri" w:cstheme="minorHAnsi"/>
          <w:b/>
          <w:bCs/>
          <w:sz w:val="22"/>
          <w:szCs w:val="22"/>
          <w:lang w:val="en-GB"/>
        </w:rPr>
        <w:t>Specialised training for enhancing the use of law enforcement terminology in the customs control scenarios performed at the BCPs</w:t>
      </w:r>
      <w:r>
        <w:rPr>
          <w:b/>
          <w:bCs/>
          <w:sz w:val="22"/>
          <w:szCs w:val="22"/>
          <w:lang w:val="en-GB"/>
        </w:rPr>
        <w:t>”, in 3 phases: e-learning session, webinar and face-to-face course.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</w:rPr>
        <w:t xml:space="preserve">The </w:t>
      </w:r>
      <w:r>
        <w:rPr>
          <w:b/>
          <w:bCs/>
        </w:rPr>
        <w:t xml:space="preserve">main objective </w:t>
      </w:r>
      <w:r>
        <w:rPr>
          <w:b w:val="false"/>
          <w:bCs w:val="false"/>
        </w:rPr>
        <w:t xml:space="preserve">of this course is to help the customs officers to </w:t>
      </w:r>
      <w:r>
        <w:rPr>
          <w:b/>
          <w:bCs/>
        </w:rPr>
        <w:t>communicate in English</w:t>
      </w:r>
      <w:r>
        <w:rPr>
          <w:b w:val="false"/>
          <w:bCs w:val="false"/>
        </w:rPr>
        <w:t xml:space="preserve"> with clients in different situations. 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</w:rPr>
        <w:t xml:space="preserve">The </w:t>
      </w:r>
      <w:r>
        <w:rPr>
          <w:b w:val="false"/>
          <w:bCs w:val="false"/>
          <w:lang w:val="ro-RO"/>
        </w:rPr>
        <w:t>second</w:t>
      </w:r>
      <w:r>
        <w:rPr>
          <w:b w:val="false"/>
          <w:bCs w:val="false"/>
        </w:rPr>
        <w:t xml:space="preserve"> phase, </w:t>
      </w:r>
      <w:r>
        <w:rPr>
          <w:b/>
          <w:bCs/>
        </w:rPr>
        <w:t xml:space="preserve">the </w:t>
      </w:r>
      <w:r>
        <w:rPr>
          <w:b/>
          <w:bCs/>
          <w:lang w:val="ro-RO"/>
        </w:rPr>
        <w:t>webinar</w:t>
      </w:r>
      <w:r>
        <w:rPr>
          <w:b/>
          <w:bCs/>
        </w:rPr>
        <w:t xml:space="preserve"> will be organized:</w:t>
      </w:r>
    </w:p>
    <w:p>
      <w:pPr>
        <w:pStyle w:val="ListParagraph"/>
        <w:numPr>
          <w:ilvl w:val="0"/>
          <w:numId w:val="1"/>
        </w:numPr>
        <w:jc w:val="both"/>
        <w:rPr/>
      </w:pPr>
      <w:bookmarkStart w:id="1" w:name="__DdeLink__511_3789640152"/>
      <w:r>
        <w:rPr/>
        <w:t xml:space="preserve">On </w:t>
      </w:r>
      <w:r>
        <w:rPr>
          <w:b/>
          <w:bCs/>
        </w:rPr>
        <w:t>4</w:t>
      </w:r>
      <w:r>
        <w:rPr>
          <w:b/>
          <w:bCs/>
          <w:vertAlign w:val="superscript"/>
        </w:rPr>
        <w:t>th</w:t>
      </w:r>
      <w:r>
        <w:rPr>
          <w:b/>
        </w:rPr>
        <w:t>, 5</w:t>
      </w:r>
      <w:r>
        <w:rPr>
          <w:b/>
          <w:vertAlign w:val="superscript"/>
        </w:rPr>
        <w:t>th</w:t>
      </w:r>
      <w:r>
        <w:rPr>
          <w:b/>
        </w:rPr>
        <w:t xml:space="preserve"> and 6</w:t>
      </w:r>
      <w:r>
        <w:rPr>
          <w:b/>
          <w:vertAlign w:val="superscript"/>
        </w:rPr>
        <w:t>th</w:t>
      </w:r>
      <w:r>
        <w:rPr>
          <w:b/>
        </w:rPr>
        <w:t xml:space="preserve"> October 2021</w:t>
      </w:r>
      <w:bookmarkEnd w:id="1"/>
      <w:r>
        <w:rPr>
          <w:b/>
        </w:rPr>
        <w:t>, daily starting at 09.00 and ending no later than 16.00 CET.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 w:val="false"/>
          <w:bCs w:val="false"/>
        </w:rPr>
        <w:t xml:space="preserve">Online, using CELBET Training Platform;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 w:val="false"/>
          <w:bCs w:val="false"/>
        </w:rPr>
        <w:t xml:space="preserve">The direct link: </w:t>
      </w:r>
      <w:r>
        <w:rPr>
          <w:b/>
          <w:bCs w:val="false"/>
        </w:rPr>
        <w:t>https://edu.celbet.eu/course/view.php?id=23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The working language of the </w:t>
      </w:r>
      <w:r>
        <w:rPr>
          <w:lang w:val="ro-RO"/>
        </w:rPr>
        <w:t xml:space="preserve">webinar </w:t>
      </w:r>
      <w:r>
        <w:rPr/>
        <w:t>is English.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The objective of the </w:t>
      </w:r>
      <w:r>
        <w:rPr>
          <w:lang w:val="ro-RO"/>
        </w:rPr>
        <w:t>webinar</w:t>
      </w:r>
      <w:r>
        <w:rPr/>
        <w:t xml:space="preserve"> is to support the implementation of the subtask </w:t>
      </w:r>
      <w:r>
        <w:rPr>
          <w:b/>
        </w:rPr>
        <w:t>5.2.1 Specialized trainings on customs control topics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bCs/>
        </w:rPr>
      </w:pPr>
      <w:r>
        <w:rPr>
          <w:rFonts w:cs="Calibri" w:cstheme="minorHAnsi"/>
          <w:b/>
          <w:bCs/>
        </w:rPr>
        <w:t>Content of the training:</w:t>
      </w:r>
    </w:p>
    <w:p>
      <w:pPr>
        <w:pStyle w:val="ListParagraph"/>
        <w:numPr>
          <w:ilvl w:val="0"/>
          <w:numId w:val="1"/>
        </w:numPr>
        <w:spacing w:before="0" w:after="0"/>
        <w:ind w:left="1440" w:hanging="0"/>
        <w:contextualSpacing/>
        <w:jc w:val="both"/>
        <w:rPr/>
      </w:pPr>
      <w:r>
        <w:rPr>
          <w:rFonts w:cs="Calibri" w:cstheme="minorHAnsi"/>
        </w:rPr>
        <w:t xml:space="preserve">On </w:t>
      </w:r>
      <w:r>
        <w:rPr>
          <w:rFonts w:cs="Calibri" w:cstheme="minorHAnsi"/>
          <w:b/>
          <w:bCs/>
        </w:rPr>
        <w:t>4</w:t>
      </w:r>
      <w:r>
        <w:rPr>
          <w:rFonts w:cs="Calibri" w:cstheme="minorHAnsi"/>
          <w:b/>
          <w:bCs/>
          <w:vertAlign w:val="superscript"/>
        </w:rPr>
        <w:t>th</w:t>
      </w:r>
      <w:r>
        <w:rPr>
          <w:rFonts w:cs="Calibri" w:cstheme="minorHAnsi"/>
          <w:b/>
          <w:bCs/>
        </w:rPr>
        <w:t xml:space="preserve"> October</w:t>
      </w:r>
      <w:r>
        <w:rPr>
          <w:rFonts w:cs="Calibri" w:cstheme="minorHAnsi"/>
          <w:b/>
        </w:rPr>
        <w:t xml:space="preserve"> 2021</w:t>
      </w:r>
      <w:r>
        <w:rPr>
          <w:rFonts w:cs="Calibri" w:cstheme="minorHAnsi"/>
        </w:rPr>
        <w:t>: Interviewing the customer. Restrictions and prohibitions</w:t>
      </w:r>
    </w:p>
    <w:p>
      <w:pPr>
        <w:pStyle w:val="ListParagraph"/>
        <w:numPr>
          <w:ilvl w:val="0"/>
          <w:numId w:val="1"/>
        </w:numPr>
        <w:spacing w:before="0" w:after="0"/>
        <w:ind w:left="1440" w:hanging="0"/>
        <w:contextualSpacing/>
        <w:jc w:val="both"/>
        <w:rPr/>
      </w:pPr>
      <w:r>
        <w:rPr>
          <w:rFonts w:cs="Calibri" w:cstheme="minorHAnsi"/>
        </w:rPr>
        <w:t xml:space="preserve">On </w:t>
      </w:r>
      <w:r>
        <w:rPr>
          <w:rFonts w:cs="Calibri" w:cstheme="minorHAnsi"/>
          <w:b/>
          <w:bCs/>
        </w:rPr>
        <w:t>5</w:t>
      </w:r>
      <w:r>
        <w:rPr>
          <w:rFonts w:cs="Calibri" w:cstheme="minorHAnsi"/>
          <w:b/>
          <w:bCs/>
          <w:vertAlign w:val="superscript"/>
        </w:rPr>
        <w:t>th</w:t>
      </w:r>
      <w:r>
        <w:rPr>
          <w:rFonts w:cs="Calibri" w:cstheme="minorHAnsi"/>
          <w:b/>
          <w:bCs/>
        </w:rPr>
        <w:t xml:space="preserve"> October</w:t>
      </w:r>
      <w:r>
        <w:rPr>
          <w:rFonts w:cs="Calibri" w:cstheme="minorHAnsi"/>
          <w:b/>
        </w:rPr>
        <w:t xml:space="preserve"> 2021</w:t>
      </w:r>
      <w:r>
        <w:rPr>
          <w:rFonts w:cs="Calibri" w:cstheme="minorHAnsi"/>
        </w:rPr>
        <w:t>: BCP Diagnostics</w:t>
      </w:r>
    </w:p>
    <w:p>
      <w:pPr>
        <w:pStyle w:val="ListParagraph"/>
        <w:numPr>
          <w:ilvl w:val="0"/>
          <w:numId w:val="1"/>
        </w:numPr>
        <w:spacing w:before="0" w:after="0"/>
        <w:ind w:left="1440" w:hanging="0"/>
        <w:contextualSpacing/>
        <w:jc w:val="both"/>
        <w:rPr/>
      </w:pPr>
      <w:r>
        <w:rPr>
          <w:rFonts w:cs="Calibri" w:cstheme="minorHAnsi"/>
        </w:rPr>
        <w:t xml:space="preserve">On </w:t>
      </w:r>
      <w:r>
        <w:rPr>
          <w:rFonts w:cs="Calibri" w:cstheme="minorHAnsi"/>
          <w:b/>
          <w:bCs/>
        </w:rPr>
        <w:t>6</w:t>
      </w:r>
      <w:r>
        <w:rPr>
          <w:rFonts w:cs="Calibri" w:cstheme="minorHAnsi"/>
          <w:b/>
          <w:bCs/>
          <w:vertAlign w:val="superscript"/>
        </w:rPr>
        <w:t>th</w:t>
      </w:r>
      <w:r>
        <w:rPr>
          <w:rFonts w:cs="Calibri" w:cstheme="minorHAnsi"/>
          <w:b/>
          <w:bCs/>
        </w:rPr>
        <w:t xml:space="preserve"> October</w:t>
      </w:r>
      <w:r>
        <w:rPr>
          <w:rFonts w:cs="Calibri" w:cstheme="minorHAnsi"/>
          <w:b/>
        </w:rPr>
        <w:t xml:space="preserve"> 2021</w:t>
      </w:r>
      <w:r>
        <w:rPr>
          <w:rFonts w:cs="Calibri" w:cstheme="minorHAnsi"/>
        </w:rPr>
        <w:t>: Car search terminology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Calibri" w:cstheme="minorHAnsi"/>
        </w:rPr>
        <w:t>Number and profile of the participants: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cstheme="minorHAnsi"/>
          <w:sz w:val="22"/>
          <w:szCs w:val="22"/>
        </w:rPr>
        <w:t>- one person from each CELBET participant country;</w:t>
      </w:r>
    </w:p>
    <w:p>
      <w:pPr>
        <w:pStyle w:val="PreformattedText"/>
        <w:spacing w:before="0" w:after="0"/>
        <w:rPr/>
      </w:pPr>
      <w:r>
        <w:rPr>
          <w:rFonts w:ascii="Calibri" w:hAnsi="Calibri"/>
          <w:sz w:val="22"/>
          <w:szCs w:val="22"/>
        </w:rPr>
        <w:tab/>
        <w:tab/>
        <w:t>- customs officers, who participated in the e-learning session, but not the same who</w:t>
      </w:r>
    </w:p>
    <w:p>
      <w:pPr>
        <w:pStyle w:val="PreformattedText"/>
        <w:spacing w:before="0" w:after="0"/>
        <w:rPr/>
      </w:pPr>
      <w:r>
        <w:rPr>
          <w:rFonts w:ascii="Calibri" w:hAnsi="Calibri"/>
          <w:sz w:val="22"/>
          <w:szCs w:val="22"/>
        </w:rPr>
        <w:tab/>
        <w:tab/>
        <w:t xml:space="preserve"> participated in the first webinar;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both"/>
        <w:rPr/>
      </w:pPr>
      <w:r>
        <w:rPr>
          <w:rFonts w:cs="Calibri" w:cstheme="minorHAnsi"/>
        </w:rPr>
        <w:t>- medium level of English.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Special requirements: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both"/>
        <w:rPr/>
      </w:pPr>
      <w:r>
        <w:rPr>
          <w:rFonts w:cs="Calibri" w:cstheme="minorHAnsi"/>
        </w:rPr>
        <w:t xml:space="preserve">- the list containing nominated participants will be sent, up to </w:t>
      </w:r>
      <w:r>
        <w:rPr>
          <w:rFonts w:cs="Calibri" w:cstheme="minorHAnsi"/>
          <w:b/>
          <w:bCs/>
        </w:rPr>
        <w:t>24</w:t>
      </w:r>
      <w:r>
        <w:rPr>
          <w:rFonts w:cs="Calibri" w:cstheme="minorHAnsi"/>
          <w:b/>
          <w:bCs/>
          <w:vertAlign w:val="superscript"/>
        </w:rPr>
        <w:t>th</w:t>
      </w:r>
      <w:r>
        <w:rPr>
          <w:rFonts w:cs="Calibri" w:cstheme="minorHAnsi"/>
          <w:b/>
        </w:rPr>
        <w:t xml:space="preserve"> September 2021,</w:t>
      </w:r>
      <w:r>
        <w:rPr>
          <w:rFonts w:cs="Calibri" w:cstheme="minorHAnsi"/>
          <w:b w:val="false"/>
          <w:bCs w:val="false"/>
        </w:rPr>
        <w:t xml:space="preserve"> to Mr. George Bucnaru, </w:t>
      </w:r>
      <w:hyperlink r:id="rId2">
        <w:r>
          <w:rPr>
            <w:rStyle w:val="InternetLink"/>
            <w:rFonts w:cs="Calibri"/>
            <w:b w:val="false"/>
            <w:bCs w:val="false"/>
          </w:rPr>
          <w:t>George.Bucnaru@customs.ro</w:t>
        </w:r>
      </w:hyperlink>
      <w:r>
        <w:rPr>
          <w:rStyle w:val="InternetLink"/>
          <w:rFonts w:cs="Calibri"/>
          <w:b w:val="false"/>
          <w:bCs w:val="false"/>
          <w:color w:val="auto"/>
          <w:u w:val="none"/>
        </w:rPr>
        <w:t>, Training Team expert;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both"/>
        <w:rPr/>
      </w:pPr>
      <w:r>
        <w:rPr>
          <w:rFonts w:cs="Calibri" w:cstheme="minorHAnsi"/>
        </w:rPr>
        <w:t>- the participants are required to create themselves their access accounts on CELBET Training Platform (</w:t>
      </w:r>
      <w:hyperlink r:id="rId3">
        <w:r>
          <w:rPr>
            <w:rStyle w:val="InternetLink"/>
            <w:rFonts w:cs="Calibri" w:cstheme="minorHAnsi"/>
          </w:rPr>
          <w:t>https://edu.celbet.eu</w:t>
        </w:r>
      </w:hyperlink>
      <w:r>
        <w:rPr>
          <w:rFonts w:cs="Calibri" w:cstheme="minorHAnsi"/>
        </w:rPr>
        <w:t>) and to test their connection minimum 1 day before webinar;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both"/>
        <w:rPr/>
      </w:pPr>
      <w:r>
        <w:rPr>
          <w:rFonts w:cs="Calibri" w:cstheme="minorHAnsi"/>
        </w:rPr>
        <w:t xml:space="preserve">- for access to the course, the participants will use the enrollment-key </w:t>
      </w:r>
      <w:r>
        <w:rPr>
          <w:rFonts w:cs="Calibri" w:cstheme="minorHAnsi"/>
          <w:b/>
          <w:bCs/>
        </w:rPr>
        <w:t>English1</w:t>
      </w:r>
      <w:r>
        <w:rPr>
          <w:rFonts w:cs="Calibri" w:cstheme="minorHAnsi"/>
        </w:rPr>
        <w:t>.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If you have any technical issues related to the CELBET Training Platform or related to this training course, please contact </w:t>
      </w:r>
      <w:bookmarkStart w:id="2" w:name="__DdeLink__252_2473919131"/>
      <w:r>
        <w:rPr/>
        <w:t xml:space="preserve">Mr. George Bucnaru, </w:t>
      </w:r>
      <w:hyperlink r:id="rId4">
        <w:r>
          <w:rPr>
            <w:rStyle w:val="InternetLink"/>
          </w:rPr>
          <w:t>George.Bucnaru@customs.ro</w:t>
        </w:r>
      </w:hyperlink>
      <w:r>
        <w:rPr>
          <w:rStyle w:val="InternetLink"/>
        </w:rPr>
        <w:t>.</w:t>
      </w:r>
      <w:bookmarkEnd w:id="2"/>
    </w:p>
    <w:p>
      <w:pPr>
        <w:pStyle w:val="Normal"/>
        <w:spacing w:lineRule="auto" w:line="240" w:before="0" w:after="0"/>
        <w:ind w:left="6480" w:firstLine="720"/>
        <w:rPr/>
      </w:pPr>
      <w:r>
        <w:rPr/>
        <w:t>e-signed</w:t>
      </w:r>
    </w:p>
    <w:p>
      <w:pPr>
        <w:pStyle w:val="Normal"/>
        <w:spacing w:lineRule="auto" w:line="240" w:before="0" w:after="0"/>
        <w:ind w:left="6480" w:firstLine="720"/>
        <w:rPr/>
      </w:pPr>
      <w:r>
        <w:rPr/>
        <w:t>Jyrki Linna</w:t>
      </w:r>
    </w:p>
    <w:p>
      <w:pPr>
        <w:pStyle w:val="Normal"/>
        <w:spacing w:lineRule="auto" w:line="240" w:before="0" w:after="0"/>
        <w:ind w:left="6480" w:firstLine="720"/>
        <w:rPr/>
      </w:pPr>
      <w:r>
        <w:rPr/>
        <w:t>Head of CELBET 3</w:t>
      </w:r>
    </w:p>
    <w:p>
      <w:pPr>
        <w:pStyle w:val="Normal"/>
        <w:rPr/>
      </w:pPr>
      <w:r>
        <w:rPr>
          <w:b/>
        </w:rPr>
        <w:t>Copy to</w:t>
      </w:r>
      <w:r>
        <w:rPr/>
        <w:t>: CELBET Training Contact Points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Enclosures:</w:t>
      </w:r>
    </w:p>
    <w:p>
      <w:pPr>
        <w:pStyle w:val="Normal"/>
        <w:spacing w:before="0" w:after="0"/>
        <w:ind w:left="720" w:firstLine="720"/>
        <w:rPr/>
      </w:pPr>
      <w:r>
        <w:rPr/>
        <w:t>Annex 1 List of trainers and CELBET experts</w:t>
      </w:r>
    </w:p>
    <w:p>
      <w:pPr>
        <w:pStyle w:val="Normal"/>
        <w:spacing w:before="0" w:after="0"/>
        <w:ind w:left="720" w:firstLine="720"/>
        <w:rPr/>
      </w:pPr>
      <w:r>
        <w:rPr/>
        <w:t>Annex 2 Timetable</w:t>
      </w:r>
    </w:p>
    <w:p>
      <w:pPr>
        <w:pStyle w:val="Normal"/>
        <w:spacing w:before="0" w:after="0"/>
        <w:ind w:left="720" w:firstLine="720"/>
        <w:rPr/>
      </w:pPr>
      <w:r>
        <w:rPr/>
        <w:t>Annex 3. BBB tool – instruction for use</w:t>
      </w:r>
    </w:p>
    <w:p>
      <w:pPr>
        <w:pStyle w:val="Normal"/>
        <w:spacing w:before="0" w:after="0"/>
        <w:ind w:left="720" w:firstLine="720"/>
        <w:rPr/>
      </w:pPr>
      <w:r>
        <w:rPr/>
      </w:r>
    </w:p>
    <w:p>
      <w:pPr>
        <w:pStyle w:val="Normal"/>
        <w:spacing w:before="0" w:after="0"/>
        <w:ind w:left="720" w:firstLine="720"/>
        <w:rPr/>
      </w:pPr>
      <w:r>
        <w:rPr/>
      </w:r>
    </w:p>
    <w:p>
      <w:pPr>
        <w:pStyle w:val="Normal"/>
        <w:spacing w:before="0" w:after="0"/>
        <w:ind w:left="720" w:firstLine="72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Annex 1 </w:t>
      </w:r>
    </w:p>
    <w:p>
      <w:pPr>
        <w:pStyle w:val="Normal"/>
        <w:spacing w:before="0" w:after="0"/>
        <w:rPr/>
      </w:pPr>
      <w:r>
        <w:rPr/>
        <w:t>List of trainers and CELBET experts:</w:t>
      </w:r>
    </w:p>
    <w:p>
      <w:pPr>
        <w:pStyle w:val="Normal"/>
        <w:spacing w:before="0" w:after="0"/>
        <w:rPr/>
      </w:pPr>
      <w:r>
        <w:rPr/>
      </w:r>
    </w:p>
    <w:tbl>
      <w:tblPr>
        <w:tblW w:w="9137" w:type="dxa"/>
        <w:jc w:val="left"/>
        <w:tblInd w:w="7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32"/>
        <w:gridCol w:w="1209"/>
        <w:gridCol w:w="2897"/>
        <w:gridCol w:w="1556"/>
        <w:gridCol w:w="2443"/>
      </w:tblGrid>
      <w:tr>
        <w:trPr>
          <w:trHeight w:val="291" w:hRule="atLeast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Nr.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Mr/Ms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Name and Surname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Country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Role</w:t>
            </w:r>
          </w:p>
        </w:tc>
      </w:tr>
      <w:tr>
        <w:trPr>
          <w:trHeight w:val="291" w:hRule="atLeast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Ms.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Aida Cilinskiene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Lithuania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trainer</w:t>
            </w:r>
          </w:p>
        </w:tc>
      </w:tr>
      <w:tr>
        <w:trPr>
          <w:trHeight w:val="291" w:hRule="atLeast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Ms.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Małgorzata Kowalczyk-Küchmeister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Poland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trainer</w:t>
            </w:r>
          </w:p>
        </w:tc>
      </w:tr>
      <w:tr>
        <w:trPr>
          <w:trHeight w:val="291" w:hRule="atLeast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Ms.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Sonia Daneva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Bulgaria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trainer</w:t>
            </w:r>
          </w:p>
        </w:tc>
      </w:tr>
      <w:tr>
        <w:trPr>
          <w:trHeight w:val="291" w:hRule="atLeast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Mr.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George Bucnaru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Romania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CELBET TR expert </w:t>
            </w:r>
          </w:p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Technical </w:t>
            </w:r>
            <w:r>
              <w:rPr>
                <w:rFonts w:eastAsia="Times New Roman" w:cs="Times New Roman"/>
                <w:bCs/>
                <w:szCs w:val="24"/>
                <w:lang w:val="ro-RO" w:eastAsia="hu-HU"/>
              </w:rPr>
              <w:t>assistent</w:t>
            </w:r>
          </w:p>
        </w:tc>
      </w:tr>
      <w:tr>
        <w:trPr>
          <w:trHeight w:val="291" w:hRule="atLeast"/>
        </w:trPr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5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Ms. 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Hanna-Kaisa Mikkonen 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Finland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CELBET TR expert </w:t>
            </w:r>
          </w:p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ro-RO" w:eastAsia="hu-HU"/>
              </w:rPr>
              <w:t>CELBET Cafe Moderator</w:t>
            </w:r>
          </w:p>
        </w:tc>
      </w:tr>
      <w:tr>
        <w:trPr>
          <w:trHeight w:val="291" w:hRule="atLeast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Mr.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Norbert Jakus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Slovakia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CELBET TR team leader</w:t>
            </w:r>
          </w:p>
        </w:tc>
      </w:tr>
      <w:tr>
        <w:trPr>
          <w:trHeight w:val="291" w:hRule="atLeast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Mr.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Zsolt Dezsi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Hungary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CELBET TR expert </w:t>
            </w:r>
          </w:p>
        </w:tc>
      </w:tr>
      <w:tr>
        <w:trPr>
          <w:trHeight w:val="291" w:hRule="atLeast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Ms.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color w:val="auto"/>
                <w:kern w:val="0"/>
                <w:sz w:val="22"/>
                <w:szCs w:val="24"/>
                <w:lang w:val="en-GB" w:eastAsia="hu-HU" w:bidi="ar-SA"/>
              </w:rPr>
              <w:t>Kalina Chobanova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Bulgaria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CELBET TR expert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  <w:r>
        <w:br w:type="page"/>
      </w:r>
    </w:p>
    <w:p>
      <w:pPr>
        <w:pStyle w:val="TextBody"/>
        <w:rPr/>
      </w:pPr>
      <w:r>
        <w:rPr/>
        <w:t xml:space="preserve">Annex 2. </w:t>
        <w:tab/>
        <w:tab/>
        <w:tab/>
        <w:tab/>
      </w:r>
      <w:r>
        <w:rPr>
          <w:b/>
          <w:bCs/>
          <w:lang w:val="en-GB"/>
        </w:rPr>
        <w:t>TIMETABLE</w:t>
      </w:r>
    </w:p>
    <w:tbl>
      <w:tblPr>
        <w:tblW w:w="897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72"/>
        <w:gridCol w:w="6806"/>
      </w:tblGrid>
      <w:tr>
        <w:trPr>
          <w:trHeight w:val="378" w:hRule="atLeas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October 4</w:t>
            </w:r>
            <w:r>
              <w:rPr>
                <w:b/>
                <w:bCs/>
                <w:lang w:val="en-US"/>
              </w:rPr>
              <w:t>, Mon</w:t>
            </w:r>
            <w:r>
              <w:rPr>
                <w:b/>
                <w:bCs/>
                <w:lang w:val="en-GB"/>
              </w:rPr>
              <w:t>day</w:t>
            </w:r>
          </w:p>
        </w:tc>
      </w:tr>
      <w:tr>
        <w:trPr>
          <w:trHeight w:val="378" w:hRule="atLeast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Time</w:t>
            </w:r>
          </w:p>
        </w:tc>
        <w:tc>
          <w:tcPr>
            <w:tcW w:w="6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Activities on “Interviewing the Customer. Restrictions and Prohibitions”</w:t>
            </w:r>
          </w:p>
        </w:tc>
      </w:tr>
      <w:tr>
        <w:trPr>
          <w:trHeight w:val="376" w:hRule="atLeast"/>
        </w:trPr>
        <w:tc>
          <w:tcPr>
            <w:tcW w:w="2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</w:r>
          </w:p>
        </w:tc>
        <w:tc>
          <w:tcPr>
            <w:tcW w:w="6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9.00–9.</w:t>
            </w:r>
            <w:r>
              <w:rPr>
                <w:lang w:val="en-US"/>
              </w:rPr>
              <w:t>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 xml:space="preserve">Introductions </w:t>
            </w:r>
            <w:r>
              <w:rPr>
                <w:b/>
                <w:bCs/>
                <w:color w:val="000000" w:themeColor="text1"/>
                <w:lang w:val="en-GB" w:eastAsia="lt-LT"/>
              </w:rPr>
              <w:t>in the Meeting Room</w:t>
            </w:r>
            <w:r>
              <w:rPr>
                <w:color w:val="000000" w:themeColor="text1"/>
                <w:lang w:val="en-GB" w:eastAsia="lt-LT"/>
              </w:rPr>
              <w:t xml:space="preserve"> (teachers and students introduce themselves)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9.</w:t>
            </w:r>
            <w:r>
              <w:rPr>
                <w:lang w:val="en-US"/>
              </w:rPr>
              <w:t>15-10.00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Lesson with a teacher (presenting the tasks, practising the activities)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lang w:val="en-GB"/>
              </w:rPr>
              <w:t>10.00 – 10.15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color w:val="000000" w:themeColor="text1"/>
                <w:lang w:val="en-GB" w:eastAsia="lt-LT"/>
              </w:rPr>
              <w:t>Break</w:t>
            </w:r>
            <w:bookmarkStart w:id="3" w:name="_Hlk68785245"/>
            <w:bookmarkEnd w:id="3"/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10.15–11.00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lang w:val="en-GB"/>
              </w:rPr>
              <w:t>11.00 – 11.15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color w:val="000000" w:themeColor="text1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11.15–12.00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12.00–13.00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iCs/>
                <w:lang w:val="en-GB"/>
              </w:rPr>
              <w:t>Lunch 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13.00–13.45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Lesson with a teacher (discussing the tasks done, practising the activities)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13.45 – 14.00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color w:val="000000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14.00–14.45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14.45 – 15.00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lang w:val="en-GB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15.00–16.00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Lesson with a teacher (discussing the tasks done, practising the activities)</w:t>
            </w:r>
          </w:p>
        </w:tc>
      </w:tr>
    </w:tbl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tbl>
      <w:tblPr>
        <w:tblW w:w="897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72"/>
        <w:gridCol w:w="6806"/>
      </w:tblGrid>
      <w:tr>
        <w:trPr>
          <w:trHeight w:val="378" w:hRule="atLeas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October 5</w:t>
            </w:r>
            <w:r>
              <w:rPr>
                <w:b/>
                <w:bCs/>
                <w:lang w:val="en-US"/>
              </w:rPr>
              <w:t>, Tuesday</w:t>
            </w:r>
          </w:p>
        </w:tc>
      </w:tr>
      <w:tr>
        <w:trPr>
          <w:trHeight w:val="378" w:hRule="atLeast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Time</w:t>
            </w:r>
          </w:p>
        </w:tc>
        <w:tc>
          <w:tcPr>
            <w:tcW w:w="6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Activities on “BCP Diagnostics”</w:t>
            </w:r>
          </w:p>
        </w:tc>
      </w:tr>
      <w:tr>
        <w:trPr>
          <w:trHeight w:val="376" w:hRule="atLeast"/>
        </w:trPr>
        <w:tc>
          <w:tcPr>
            <w:tcW w:w="2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</w:r>
          </w:p>
        </w:tc>
        <w:tc>
          <w:tcPr>
            <w:tcW w:w="6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9.</w:t>
            </w:r>
            <w:r>
              <w:rPr>
                <w:lang w:val="en-US"/>
              </w:rPr>
              <w:t>00-10.00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Lesson with a teacher (presenting the tasks, practising the activities)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lang w:val="en-GB"/>
              </w:rPr>
              <w:t>10.00 – 10.15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color w:val="000000" w:themeColor="text1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10.15–11.00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lang w:val="en-GB"/>
              </w:rPr>
              <w:t>11.00 – 11.15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color w:val="000000" w:themeColor="text1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11.15–12.00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12.00–13.00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iCs/>
                <w:lang w:val="en-GB"/>
              </w:rPr>
              <w:t>Lunch 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13.00–13.45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Lesson with a teacher (discussing the tasks done, practising the activities)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13.45 – 14.00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color w:val="000000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14.00–14.45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14.45 – 15.00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lang w:val="en-GB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15.00–16.00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Lesson with a teacher (discussing the tasks done, practising the activities)</w:t>
            </w:r>
          </w:p>
        </w:tc>
      </w:tr>
    </w:tbl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tbl>
      <w:tblPr>
        <w:tblW w:w="897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72"/>
        <w:gridCol w:w="6806"/>
      </w:tblGrid>
      <w:tr>
        <w:trPr>
          <w:trHeight w:val="378" w:hRule="atLeas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October 6</w:t>
            </w:r>
            <w:r>
              <w:rPr>
                <w:b/>
                <w:bCs/>
                <w:lang w:val="en-US"/>
              </w:rPr>
              <w:t>, Wednes</w:t>
            </w:r>
            <w:r>
              <w:rPr>
                <w:b/>
                <w:bCs/>
                <w:lang w:val="en-GB"/>
              </w:rPr>
              <w:t>day</w:t>
            </w:r>
          </w:p>
        </w:tc>
      </w:tr>
      <w:tr>
        <w:trPr>
          <w:trHeight w:val="378" w:hRule="atLeast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Time</w:t>
            </w:r>
          </w:p>
        </w:tc>
        <w:tc>
          <w:tcPr>
            <w:tcW w:w="6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Activities on “Car Search Terminology”</w:t>
            </w:r>
          </w:p>
        </w:tc>
      </w:tr>
      <w:tr>
        <w:trPr>
          <w:trHeight w:val="376" w:hRule="atLeast"/>
        </w:trPr>
        <w:tc>
          <w:tcPr>
            <w:tcW w:w="2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</w:r>
          </w:p>
        </w:tc>
        <w:tc>
          <w:tcPr>
            <w:tcW w:w="6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9.</w:t>
            </w:r>
            <w:r>
              <w:rPr>
                <w:lang w:val="en-US"/>
              </w:rPr>
              <w:t>00-10.00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Lesson with a teacher (presenting the tasks, practising the activities)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lang w:val="en-GB"/>
              </w:rPr>
              <w:t>10.00 – 10.15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color w:val="000000" w:themeColor="text1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10.15–11.00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lang w:val="en-GB"/>
              </w:rPr>
              <w:t>11.00 – 11.15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color w:val="000000" w:themeColor="text1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11.15–12.00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12.00–13.00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iCs/>
                <w:lang w:val="en-GB"/>
              </w:rPr>
              <w:t>Lunch 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13.00–13.45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Lesson with a teacher (discussing the tasks done, practising the activities)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13.45 – 14.00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color w:val="000000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14.00–14.</w:t>
            </w:r>
            <w:r>
              <w:rPr>
                <w:lang w:val="en-US"/>
              </w:rPr>
              <w:t>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14.45 – 15.00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lang w:val="en-GB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15.00–15.30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Lesson with a teacher (discussing the tasks done)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15.30-16.00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Meeting for sharing impressions of the training.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bookmarkStart w:id="4" w:name="__DdeLink__874_3115879011"/>
      <w:r>
        <w:rPr/>
        <w:t>Annex 3. BBB tool – instruction for use</w:t>
      </w:r>
      <w:bookmarkEnd w:id="4"/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Technical specifications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Software requirements:</w:t>
      </w:r>
    </w:p>
    <w:p>
      <w:pPr>
        <w:pStyle w:val="Normal"/>
        <w:spacing w:before="0" w:after="0"/>
        <w:jc w:val="both"/>
        <w:rPr/>
      </w:pPr>
      <w:r>
        <w:rPr/>
        <w:t>Internet browser for PC/notebook: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/>
      </w:pPr>
      <w:r>
        <w:rPr/>
        <w:t>Chrome, Firefox, Edge – newest version required</w:t>
      </w:r>
    </w:p>
    <w:p>
      <w:pPr>
        <w:pStyle w:val="Normal"/>
        <w:spacing w:before="0" w:after="0"/>
        <w:jc w:val="both"/>
        <w:rPr/>
      </w:pPr>
      <w:r>
        <w:rPr/>
        <w:t>Internet browser for mobile phone: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360"/>
        <w:contextualSpacing/>
        <w:jc w:val="both"/>
        <w:rPr/>
      </w:pPr>
      <w:r>
        <w:rPr/>
        <w:t>IOS (12.2+)– Safari Mobile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360"/>
        <w:contextualSpacing/>
        <w:jc w:val="both"/>
        <w:rPr/>
      </w:pPr>
      <w:r>
        <w:rPr/>
        <w:t>Android (6.0+)– Chrome Moblie</w:t>
      </w:r>
    </w:p>
    <w:p>
      <w:pPr>
        <w:pStyle w:val="Normal"/>
        <w:spacing w:before="0" w:after="0"/>
        <w:jc w:val="both"/>
        <w:rPr/>
      </w:pPr>
      <w:r>
        <w:rPr/>
        <w:t>Internet browser „Internet Explorer“ and older version of „Edge“ browser are not supported.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Internet connection:</w:t>
      </w:r>
    </w:p>
    <w:p>
      <w:pPr>
        <w:pStyle w:val="Normal"/>
        <w:spacing w:before="0" w:after="0"/>
        <w:jc w:val="both"/>
        <w:rPr/>
      </w:pPr>
      <w:r>
        <w:rPr/>
        <w:t>Edulive server:</w:t>
      </w:r>
    </w:p>
    <w:p>
      <w:pPr>
        <w:pStyle w:val="Normal"/>
        <w:spacing w:before="0" w:after="0"/>
        <w:jc w:val="both"/>
        <w:rPr/>
      </w:pPr>
      <w:r>
        <w:rPr/>
        <w:t>IP address: 194.1.0.25</w:t>
      </w:r>
      <w:r>
        <w:rPr>
          <w:lang w:val="ro-RO"/>
        </w:rPr>
        <w:t>3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Ports to be allowed: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TCP/IP ports 80/443 (for HTTP/HTTPS)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UDP ports in the range 16384 - 32768 (for FreeSWITCH/HTML5 RTP streams)</w:t>
      </w:r>
    </w:p>
    <w:p>
      <w:pPr>
        <w:pStyle w:val="Normal"/>
        <w:spacing w:before="0" w:after="0"/>
        <w:jc w:val="both"/>
        <w:rPr/>
      </w:pPr>
      <w:r>
        <w:rPr/>
        <w:t>Equipment:</w:t>
      </w:r>
    </w:p>
    <w:p>
      <w:pPr>
        <w:pStyle w:val="ListParagraph"/>
        <w:numPr>
          <w:ilvl w:val="0"/>
          <w:numId w:val="5"/>
        </w:numPr>
        <w:spacing w:before="0" w:after="0"/>
        <w:ind w:left="720" w:hanging="360"/>
        <w:contextualSpacing/>
        <w:jc w:val="both"/>
        <w:rPr/>
      </w:pPr>
      <w:r>
        <w:rPr/>
        <w:t>Headphones</w:t>
      </w:r>
    </w:p>
    <w:p>
      <w:pPr>
        <w:pStyle w:val="ListParagraph"/>
        <w:numPr>
          <w:ilvl w:val="0"/>
          <w:numId w:val="5"/>
        </w:numPr>
        <w:spacing w:before="0" w:after="0"/>
        <w:ind w:left="720" w:hanging="360"/>
        <w:contextualSpacing/>
        <w:jc w:val="both"/>
        <w:rPr/>
      </w:pPr>
      <w:r>
        <w:rPr/>
        <w:t>Microphone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Testing procedure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Step 1: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 xml:space="preserve">Self-registration (for new users) or Login (for already registered users) to the CELBET Training platform </w:t>
      </w:r>
      <w:hyperlink r:id="rId5">
        <w:r>
          <w:rPr>
            <w:rStyle w:val="InternetLink"/>
          </w:rPr>
          <w:t>https://edu.celbet.eu/</w:t>
        </w:r>
      </w:hyperlink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>Go to the menu: "Webinar", then "Webinar test"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>Enter the password "bbb" in the field "Enrolment key"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Step 2: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/>
        <w:t>Go to: Test webinar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Step 3: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/>
        <w:t>It is possible to test the connection separately;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/>
        <w:t>in case you would like to test with the participation of another person, send a time proposal to George.Bucnaru@customs.ro.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Step 4: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/>
      </w:pPr>
      <w:r>
        <w:rPr/>
        <w:t>Sending information about the functionality/malfunction of the service to George.Bucnaru@customs.ro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440" w:right="1008" w:header="0" w:top="1008" w:footer="0" w:bottom="28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iberation Mono">
    <w:altName w:val="Courier New"/>
    <w:charset w:val="00"/>
    <w:family w:val="modern"/>
    <w:pitch w:val="fixed"/>
  </w:font>
  <w:font w:name="Verdana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9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9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027d4"/>
    <w:rPr>
      <w:color w:val="0563C1" w:themeColor="hyperlink"/>
      <w:u w:val="single"/>
    </w:rPr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f01a5e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05032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027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f01a5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uiPriority w:val="99"/>
    <w:qFormat/>
    <w:rsid w:val="001f24c5"/>
    <w:pPr>
      <w:suppressLineNumbers/>
      <w:tabs>
        <w:tab w:val="clear" w:pos="720"/>
        <w:tab w:val="left" w:pos="851" w:leader="none"/>
      </w:tabs>
      <w:suppressAutoHyphens w:val="true"/>
      <w:spacing w:lineRule="auto" w:line="360" w:before="0" w:after="0"/>
      <w:jc w:val="both"/>
    </w:pPr>
    <w:rPr>
      <w:rFonts w:ascii="Arial" w:hAnsi="Arial" w:eastAsia="Times New Roman" w:cs="Times New Roman"/>
      <w:sz w:val="24"/>
      <w:szCs w:val="24"/>
      <w:lang w:val="pl-PL" w:eastAsia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">
    <w:name w:val="Table Grid"/>
    <w:basedOn w:val="Normaalitaulukko"/>
    <w:uiPriority w:val="39"/>
    <w:rsid w:val="00b57118"/>
    <w:pPr>
      <w:spacing w:after="0" w:line="240" w:lineRule="auto"/>
    </w:pPr>
    <w:rPr>
      <w:lang w:val="lv-LV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orge.Bucnaru@customs.ro" TargetMode="External"/><Relationship Id="rId3" Type="http://schemas.openxmlformats.org/officeDocument/2006/relationships/hyperlink" Target="https://edu.celbet.eu/" TargetMode="External"/><Relationship Id="rId4" Type="http://schemas.openxmlformats.org/officeDocument/2006/relationships/hyperlink" Target="mailto:George.Bucnaru@customs.ro" TargetMode="External"/><Relationship Id="rId5" Type="http://schemas.openxmlformats.org/officeDocument/2006/relationships/hyperlink" Target="https://edu.celbet.e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713F-38D7-4820-ABC7-50D854EC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Application>LibreOffice/6.3.1.2$Windows_X86_64 LibreOffice_project/b79626edf0065ac373bd1df5c28bd630b4424273</Application>
  <Pages>5</Pages>
  <Words>984</Words>
  <Characters>5723</Characters>
  <CharactersWithSpaces>6509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2020-10-02T09:17:00Z</dcterms:created>
  <dc:creator>Kalina Chobanova</dc:creator>
  <dc:description/>
  <dc:language>en-US</dc:language>
  <cp:lastModifiedBy/>
  <cp:lastPrinted>2019-12-11T09:10:00Z</cp:lastPrinted>
  <dcterms:modified xsi:type="dcterms:W3CDTF">2021-08-27T09:26:04Z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